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32"/>
        <w:jc w:val="left"/>
        <w:rPr>
          <w:rFonts w:ascii="宋体" w:hAnsi="宋体"/>
          <w:sz w:val="28"/>
          <w:szCs w:val="28"/>
        </w:rPr>
      </w:pPr>
      <w:bookmarkStart w:id="1" w:name="_GoBack"/>
      <w:r>
        <w:rPr>
          <w:rFonts w:ascii="宋体" w:hAnsi="宋体"/>
          <w:sz w:val="28"/>
          <w:szCs w:val="28"/>
        </w:rPr>
        <w:t>附件一：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学院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宋体" w:hAnsi="宋体"/>
          <w:sz w:val="28"/>
          <w:szCs w:val="28"/>
          <w:lang w:val="en-US" w:eastAsia="zh-CN"/>
        </w:rPr>
        <w:t>学位授权点整改提升方案</w:t>
      </w:r>
    </w:p>
    <w:bookmarkEnd w:id="1"/>
    <w:tbl>
      <w:tblPr>
        <w:tblStyle w:val="3"/>
        <w:tblW w:w="990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3825"/>
        <w:gridCol w:w="3542"/>
        <w:gridCol w:w="12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1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评估事项</w:t>
            </w:r>
          </w:p>
        </w:tc>
        <w:tc>
          <w:tcPr>
            <w:tcW w:w="3825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4" w:space="0"/>
            </w:tcBorders>
          </w:tcPr>
          <w:p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学校诊断式评估意见与建议</w:t>
            </w:r>
          </w:p>
        </w:tc>
        <w:tc>
          <w:tcPr>
            <w:tcW w:w="3542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学位授权点整改提升具体举措</w:t>
            </w:r>
          </w:p>
        </w:tc>
        <w:tc>
          <w:tcPr>
            <w:tcW w:w="1280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时间进度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uto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师资队伍</w:t>
            </w:r>
          </w:p>
        </w:tc>
        <w:tc>
          <w:tcPr>
            <w:tcW w:w="38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</w:tcPr>
          <w:p>
            <w:pPr>
              <w:spacing w:line="300" w:lineRule="auto"/>
              <w:jc w:val="left"/>
              <w:rPr>
                <w:rFonts w:ascii="宋体" w:hAnsi="宋体"/>
                <w:sz w:val="24"/>
                <w:szCs w:val="24"/>
              </w:rPr>
            </w:pPr>
            <w:bookmarkStart w:id="0" w:name="OLE_LINK18"/>
            <w:r>
              <w:rPr>
                <w:rFonts w:hint="eastAsia" w:ascii="宋体" w:hAnsi="宋体"/>
                <w:sz w:val="24"/>
                <w:szCs w:val="24"/>
              </w:rPr>
              <w:t>1.</w:t>
            </w:r>
          </w:p>
          <w:p>
            <w:pPr>
              <w:spacing w:line="30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</w:t>
            </w:r>
          </w:p>
          <w:p>
            <w:pPr>
              <w:spacing w:line="30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</w:t>
            </w:r>
            <w:bookmarkEnd w:id="0"/>
          </w:p>
        </w:tc>
        <w:tc>
          <w:tcPr>
            <w:tcW w:w="35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30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</w:t>
            </w:r>
          </w:p>
          <w:p>
            <w:pPr>
              <w:spacing w:line="30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</w:t>
            </w:r>
          </w:p>
          <w:p>
            <w:pPr>
              <w:spacing w:line="30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</w:t>
            </w:r>
          </w:p>
        </w:tc>
        <w:tc>
          <w:tcPr>
            <w:tcW w:w="12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uto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人才培养</w:t>
            </w:r>
          </w:p>
        </w:tc>
        <w:tc>
          <w:tcPr>
            <w:tcW w:w="38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</w:tcPr>
          <w:p>
            <w:pPr>
              <w:spacing w:line="30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</w:t>
            </w:r>
          </w:p>
          <w:p>
            <w:pPr>
              <w:spacing w:line="30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</w:t>
            </w:r>
          </w:p>
          <w:p>
            <w:pPr>
              <w:spacing w:line="30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</w:t>
            </w:r>
          </w:p>
        </w:tc>
        <w:tc>
          <w:tcPr>
            <w:tcW w:w="35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30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</w:t>
            </w:r>
          </w:p>
          <w:p>
            <w:pPr>
              <w:spacing w:line="30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</w:t>
            </w:r>
          </w:p>
          <w:p>
            <w:pPr>
              <w:spacing w:line="30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</w:t>
            </w:r>
          </w:p>
        </w:tc>
        <w:tc>
          <w:tcPr>
            <w:tcW w:w="12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uto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招生情况</w:t>
            </w:r>
          </w:p>
        </w:tc>
        <w:tc>
          <w:tcPr>
            <w:tcW w:w="38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</w:tcPr>
          <w:p>
            <w:pPr>
              <w:spacing w:line="30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</w:t>
            </w:r>
          </w:p>
          <w:p>
            <w:pPr>
              <w:spacing w:line="30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</w:t>
            </w:r>
          </w:p>
          <w:p>
            <w:pPr>
              <w:spacing w:line="30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</w:t>
            </w:r>
          </w:p>
        </w:tc>
        <w:tc>
          <w:tcPr>
            <w:tcW w:w="35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30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</w:t>
            </w:r>
          </w:p>
          <w:p>
            <w:pPr>
              <w:spacing w:line="30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</w:t>
            </w:r>
          </w:p>
          <w:p>
            <w:pPr>
              <w:spacing w:line="30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</w:t>
            </w:r>
          </w:p>
        </w:tc>
        <w:tc>
          <w:tcPr>
            <w:tcW w:w="12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uto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科学研究</w:t>
            </w:r>
          </w:p>
        </w:tc>
        <w:tc>
          <w:tcPr>
            <w:tcW w:w="38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</w:tcPr>
          <w:p>
            <w:pPr>
              <w:spacing w:line="30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</w:t>
            </w:r>
          </w:p>
          <w:p>
            <w:pPr>
              <w:spacing w:line="30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</w:t>
            </w:r>
          </w:p>
          <w:p>
            <w:pPr>
              <w:spacing w:line="30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</w:t>
            </w:r>
          </w:p>
        </w:tc>
        <w:tc>
          <w:tcPr>
            <w:tcW w:w="35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30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</w:t>
            </w:r>
          </w:p>
          <w:p>
            <w:pPr>
              <w:spacing w:line="30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</w:t>
            </w:r>
          </w:p>
          <w:p>
            <w:pPr>
              <w:spacing w:line="30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</w:t>
            </w:r>
          </w:p>
        </w:tc>
        <w:tc>
          <w:tcPr>
            <w:tcW w:w="12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uto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学术交流</w:t>
            </w:r>
          </w:p>
        </w:tc>
        <w:tc>
          <w:tcPr>
            <w:tcW w:w="38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</w:tcPr>
          <w:p>
            <w:pPr>
              <w:spacing w:line="30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</w:t>
            </w:r>
          </w:p>
          <w:p>
            <w:pPr>
              <w:spacing w:line="30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</w:t>
            </w:r>
          </w:p>
          <w:p>
            <w:pPr>
              <w:spacing w:line="30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</w:t>
            </w:r>
          </w:p>
        </w:tc>
        <w:tc>
          <w:tcPr>
            <w:tcW w:w="35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30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</w:t>
            </w:r>
          </w:p>
          <w:p>
            <w:pPr>
              <w:spacing w:line="30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</w:t>
            </w:r>
          </w:p>
          <w:p>
            <w:pPr>
              <w:spacing w:line="30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</w:t>
            </w:r>
          </w:p>
        </w:tc>
        <w:tc>
          <w:tcPr>
            <w:tcW w:w="12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uto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资源配置</w:t>
            </w:r>
          </w:p>
        </w:tc>
        <w:tc>
          <w:tcPr>
            <w:tcW w:w="38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</w:tcPr>
          <w:p>
            <w:pPr>
              <w:spacing w:line="30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</w:t>
            </w:r>
          </w:p>
          <w:p>
            <w:pPr>
              <w:spacing w:line="30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</w:t>
            </w:r>
          </w:p>
          <w:p>
            <w:pPr>
              <w:spacing w:line="30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</w:t>
            </w:r>
          </w:p>
        </w:tc>
        <w:tc>
          <w:tcPr>
            <w:tcW w:w="35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30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</w:t>
            </w:r>
          </w:p>
          <w:p>
            <w:pPr>
              <w:spacing w:line="30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</w:t>
            </w:r>
          </w:p>
          <w:p>
            <w:pPr>
              <w:spacing w:line="30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</w:t>
            </w:r>
          </w:p>
        </w:tc>
        <w:tc>
          <w:tcPr>
            <w:tcW w:w="12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制度建设</w:t>
            </w:r>
          </w:p>
        </w:tc>
        <w:tc>
          <w:tcPr>
            <w:tcW w:w="38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</w:tcPr>
          <w:p>
            <w:pPr>
              <w:spacing w:line="30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</w:t>
            </w:r>
          </w:p>
          <w:p>
            <w:pPr>
              <w:spacing w:line="30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</w:t>
            </w:r>
          </w:p>
        </w:tc>
        <w:tc>
          <w:tcPr>
            <w:tcW w:w="35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30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</w:t>
            </w:r>
          </w:p>
          <w:p>
            <w:pPr>
              <w:spacing w:line="30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</w:t>
            </w:r>
          </w:p>
        </w:tc>
        <w:tc>
          <w:tcPr>
            <w:tcW w:w="12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>其他方面</w:t>
            </w:r>
          </w:p>
        </w:tc>
        <w:tc>
          <w:tcPr>
            <w:tcW w:w="38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</w:tcPr>
          <w:p>
            <w:pPr>
              <w:spacing w:line="30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</w:t>
            </w:r>
          </w:p>
          <w:p>
            <w:pPr>
              <w:spacing w:line="30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</w:t>
            </w:r>
          </w:p>
        </w:tc>
        <w:tc>
          <w:tcPr>
            <w:tcW w:w="35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30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</w:t>
            </w:r>
          </w:p>
          <w:p>
            <w:pPr>
              <w:spacing w:line="30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</w:t>
            </w:r>
          </w:p>
        </w:tc>
        <w:tc>
          <w:tcPr>
            <w:tcW w:w="12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rPr>
          <w:rFonts w:ascii="宋体" w:hAnsi="宋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47205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dcterms:modified xsi:type="dcterms:W3CDTF">2016-07-08T09:38:44Z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