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D6" w:rsidRDefault="00481767" w:rsidP="00F85611">
      <w:pPr>
        <w:snapToGrid w:val="0"/>
        <w:spacing w:line="312" w:lineRule="auto"/>
        <w:ind w:firstLineChars="200" w:firstLine="723"/>
        <w:rPr>
          <w:rFonts w:ascii="黑体" w:eastAsia="黑体" w:hAnsi="黑体" w:cs="黑体"/>
          <w:b/>
          <w:bCs/>
          <w:sz w:val="36"/>
          <w:szCs w:val="36"/>
        </w:rPr>
      </w:pPr>
      <w:r>
        <w:rPr>
          <w:rFonts w:ascii="黑体" w:eastAsia="黑体" w:hAnsi="黑体" w:cs="黑体" w:hint="eastAsia"/>
          <w:b/>
          <w:bCs/>
          <w:sz w:val="36"/>
          <w:szCs w:val="36"/>
        </w:rPr>
        <w:t xml:space="preserve">      </w:t>
      </w:r>
      <w:r>
        <w:rPr>
          <w:rFonts w:ascii="黑体" w:eastAsia="黑体" w:hAnsi="黑体" w:cs="黑体" w:hint="eastAsia"/>
          <w:b/>
          <w:bCs/>
          <w:sz w:val="36"/>
          <w:szCs w:val="36"/>
        </w:rPr>
        <w:t>“扬青春激情，展数模风采”</w:t>
      </w:r>
    </w:p>
    <w:p w:rsidR="00F85611" w:rsidRDefault="00481767">
      <w:pPr>
        <w:snapToGrid w:val="0"/>
        <w:spacing w:line="312" w:lineRule="auto"/>
        <w:jc w:val="center"/>
        <w:rPr>
          <w:rFonts w:ascii="黑体" w:eastAsia="黑体" w:hAnsi="黑体" w:cs="黑体" w:hint="eastAsia"/>
          <w:b/>
          <w:bCs/>
          <w:sz w:val="36"/>
          <w:szCs w:val="36"/>
        </w:rPr>
      </w:pPr>
      <w:r>
        <w:rPr>
          <w:rFonts w:ascii="黑体" w:eastAsia="黑体" w:hAnsi="黑体" w:cs="黑体" w:hint="eastAsia"/>
          <w:b/>
          <w:bCs/>
          <w:sz w:val="36"/>
          <w:szCs w:val="36"/>
        </w:rPr>
        <w:t>南京师范大学</w:t>
      </w:r>
      <w:r>
        <w:rPr>
          <w:rFonts w:ascii="黑体" w:eastAsia="黑体" w:hAnsi="黑体" w:cs="黑体" w:hint="eastAsia"/>
          <w:b/>
          <w:bCs/>
          <w:sz w:val="36"/>
          <w:szCs w:val="36"/>
        </w:rPr>
        <w:t>2016</w:t>
      </w:r>
      <w:r>
        <w:rPr>
          <w:rFonts w:ascii="黑体" w:eastAsia="黑体" w:hAnsi="黑体" w:cs="黑体" w:hint="eastAsia"/>
          <w:b/>
          <w:bCs/>
          <w:sz w:val="36"/>
          <w:szCs w:val="36"/>
        </w:rPr>
        <w:t>年</w:t>
      </w:r>
      <w:r>
        <w:rPr>
          <w:rFonts w:ascii="黑体" w:eastAsia="黑体" w:hAnsi="黑体" w:cs="黑体" w:hint="eastAsia"/>
          <w:b/>
          <w:bCs/>
          <w:sz w:val="36"/>
          <w:szCs w:val="36"/>
        </w:rPr>
        <w:t>研究生数学建模</w:t>
      </w:r>
      <w:r>
        <w:rPr>
          <w:rFonts w:ascii="黑体" w:eastAsia="黑体" w:hAnsi="黑体" w:cs="黑体" w:hint="eastAsia"/>
          <w:b/>
          <w:bCs/>
          <w:sz w:val="36"/>
          <w:szCs w:val="36"/>
        </w:rPr>
        <w:t>校内竞赛</w:t>
      </w:r>
    </w:p>
    <w:p w:rsidR="00F840D6" w:rsidRDefault="00481767">
      <w:pPr>
        <w:snapToGrid w:val="0"/>
        <w:spacing w:line="312" w:lineRule="auto"/>
        <w:jc w:val="center"/>
        <w:rPr>
          <w:rFonts w:ascii="黑体" w:eastAsia="黑体" w:hAnsi="黑体"/>
          <w:b/>
          <w:color w:val="000000"/>
          <w:sz w:val="30"/>
          <w:szCs w:val="30"/>
        </w:rPr>
      </w:pPr>
      <w:r>
        <w:rPr>
          <w:rFonts w:ascii="黑体" w:eastAsia="黑体" w:hAnsi="黑体" w:hint="eastAsia"/>
          <w:b/>
          <w:color w:val="000000"/>
          <w:sz w:val="36"/>
          <w:szCs w:val="36"/>
        </w:rPr>
        <w:t>通知</w:t>
      </w:r>
      <w:r w:rsidR="00F85611">
        <w:rPr>
          <w:rFonts w:ascii="黑体" w:eastAsia="黑体" w:hAnsi="黑体" w:hint="eastAsia"/>
          <w:b/>
          <w:color w:val="000000"/>
          <w:sz w:val="36"/>
          <w:szCs w:val="36"/>
        </w:rPr>
        <w:t>及赛题公布</w:t>
      </w:r>
    </w:p>
    <w:p w:rsidR="00F840D6" w:rsidRDefault="00481767">
      <w:pPr>
        <w:spacing w:line="360" w:lineRule="auto"/>
        <w:rPr>
          <w:rFonts w:ascii="宋体" w:hAnsi="宋体" w:cs="宋体"/>
          <w:sz w:val="24"/>
        </w:rPr>
      </w:pPr>
      <w:r>
        <w:rPr>
          <w:rFonts w:ascii="宋体" w:hAnsi="宋体" w:cs="宋体" w:hint="eastAsia"/>
          <w:sz w:val="24"/>
        </w:rPr>
        <w:t>各院系研究生：</w:t>
      </w:r>
    </w:p>
    <w:p w:rsidR="00F840D6" w:rsidRDefault="00481767">
      <w:pPr>
        <w:snapToGrid w:val="0"/>
        <w:spacing w:line="312" w:lineRule="auto"/>
        <w:ind w:firstLineChars="200" w:firstLine="480"/>
        <w:rPr>
          <w:rFonts w:ascii="宋体" w:hAnsi="宋体" w:cs="宋体"/>
          <w:sz w:val="24"/>
        </w:rPr>
      </w:pPr>
      <w:r>
        <w:rPr>
          <w:rFonts w:ascii="宋体" w:hAnsi="宋体" w:cs="宋体" w:hint="eastAsia"/>
          <w:sz w:val="24"/>
        </w:rPr>
        <w:t>为了全面开展我校研究生科技活动，使学生充分了解生活中的建模问题，提高学生对建模的兴趣和认知度，体会数学应用的魅力。同时也为了选拔优秀研究生代表我校参加第十三届全国研究生数学建模竞赛，提高研究生的创新精神和实践能力，展现研究生风采。故举办</w:t>
      </w:r>
      <w:r>
        <w:rPr>
          <w:rFonts w:ascii="宋体" w:hAnsi="宋体"/>
          <w:sz w:val="24"/>
        </w:rPr>
        <w:t>“</w:t>
      </w:r>
      <w:r>
        <w:rPr>
          <w:rFonts w:ascii="宋体" w:hAnsi="宋体" w:hint="eastAsia"/>
          <w:sz w:val="24"/>
        </w:rPr>
        <w:t>扬青春激情，展数模风采</w:t>
      </w:r>
      <w:r>
        <w:rPr>
          <w:rFonts w:ascii="宋体" w:hAnsi="宋体"/>
          <w:sz w:val="24"/>
        </w:rPr>
        <w:t>”</w:t>
      </w:r>
      <w:r>
        <w:rPr>
          <w:rFonts w:ascii="宋体" w:hAnsi="宋体" w:hint="eastAsia"/>
          <w:sz w:val="24"/>
        </w:rPr>
        <w:t>南京师范大学</w:t>
      </w:r>
      <w:r>
        <w:rPr>
          <w:rFonts w:ascii="宋体" w:hAnsi="宋体" w:hint="eastAsia"/>
          <w:sz w:val="24"/>
        </w:rPr>
        <w:t>2016</w:t>
      </w:r>
      <w:r>
        <w:rPr>
          <w:rFonts w:ascii="宋体" w:hAnsi="宋体" w:hint="eastAsia"/>
          <w:sz w:val="24"/>
        </w:rPr>
        <w:t>年</w:t>
      </w:r>
      <w:r>
        <w:rPr>
          <w:rFonts w:ascii="宋体" w:hAnsi="宋体" w:hint="eastAsia"/>
          <w:sz w:val="24"/>
        </w:rPr>
        <w:t>研究生数学建模</w:t>
      </w:r>
      <w:r>
        <w:rPr>
          <w:rFonts w:ascii="宋体" w:hAnsi="宋体" w:hint="eastAsia"/>
          <w:sz w:val="24"/>
        </w:rPr>
        <w:t>校内竞赛</w:t>
      </w:r>
      <w:r>
        <w:rPr>
          <w:rFonts w:ascii="宋体" w:hAnsi="宋体" w:cs="宋体" w:hint="eastAsia"/>
          <w:sz w:val="24"/>
        </w:rPr>
        <w:t>。现将有关事项通知如下：</w:t>
      </w:r>
    </w:p>
    <w:p w:rsidR="00F840D6" w:rsidRDefault="00481767">
      <w:pPr>
        <w:numPr>
          <w:ilvl w:val="0"/>
          <w:numId w:val="1"/>
        </w:numPr>
        <w:spacing w:line="360" w:lineRule="auto"/>
        <w:ind w:firstLineChars="200" w:firstLine="480"/>
        <w:rPr>
          <w:rFonts w:ascii="宋体" w:hAnsi="宋体" w:cs="宋体"/>
          <w:sz w:val="24"/>
        </w:rPr>
      </w:pPr>
      <w:r>
        <w:rPr>
          <w:rFonts w:ascii="宋体" w:hAnsi="宋体" w:cs="宋体" w:hint="eastAsia"/>
          <w:sz w:val="24"/>
        </w:rPr>
        <w:t>竞赛宗旨</w:t>
      </w:r>
    </w:p>
    <w:p w:rsidR="00F840D6" w:rsidRDefault="00481767">
      <w:pPr>
        <w:spacing w:line="360" w:lineRule="auto"/>
        <w:ind w:firstLineChars="200" w:firstLine="480"/>
        <w:rPr>
          <w:rFonts w:ascii="宋体" w:hAnsi="宋体" w:cs="宋体"/>
          <w:sz w:val="24"/>
        </w:rPr>
      </w:pPr>
      <w:r>
        <w:rPr>
          <w:rFonts w:ascii="宋体" w:hAnsi="宋体" w:cs="宋体" w:hint="eastAsia"/>
          <w:sz w:val="24"/>
        </w:rPr>
        <w:t>通过数学建模竞赛鼓励研究生踊跃参加课外科技活动，开拓知识面，丰富学术交流，拓广科研视野，培养研究生创新思维和合作精神，激励研究生学数学、用数学的主动性，培养研究生数学应用能力、文献检阅能力和计算能力，提高研究生建立数学模型和运用计算机技术解决实际问题的综合水平。</w:t>
      </w:r>
    </w:p>
    <w:p w:rsidR="00F840D6" w:rsidRDefault="00481767">
      <w:pPr>
        <w:numPr>
          <w:ilvl w:val="0"/>
          <w:numId w:val="1"/>
        </w:numPr>
        <w:spacing w:line="360" w:lineRule="auto"/>
        <w:ind w:firstLineChars="200" w:firstLine="480"/>
        <w:rPr>
          <w:rFonts w:ascii="宋体" w:hAnsi="宋体" w:cs="宋体"/>
          <w:sz w:val="24"/>
        </w:rPr>
      </w:pPr>
      <w:r>
        <w:rPr>
          <w:rFonts w:ascii="宋体" w:hAnsi="宋体" w:cs="宋体" w:hint="eastAsia"/>
          <w:sz w:val="24"/>
        </w:rPr>
        <w:t>报名资格和方式</w:t>
      </w:r>
    </w:p>
    <w:p w:rsidR="00F840D6" w:rsidRDefault="00481767">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、报名资格：全体在读研究生（硕士生、博士生）。</w:t>
      </w:r>
    </w:p>
    <w:p w:rsidR="00F840D6" w:rsidRDefault="00481767">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、报名方式：自由组队，每个队最多由三名同学组成，可来自我校的不同院系、不同年级，每队指定一个队长，认真填写报名表（见</w:t>
      </w:r>
      <w:r w:rsidRPr="00096BC5">
        <w:rPr>
          <w:rFonts w:ascii="宋体" w:hAnsi="宋体" w:cs="宋体" w:hint="eastAsia"/>
          <w:b/>
          <w:sz w:val="24"/>
        </w:rPr>
        <w:t>附录一</w:t>
      </w:r>
      <w:r>
        <w:rPr>
          <w:rFonts w:ascii="宋体" w:hAnsi="宋体" w:cs="宋体" w:hint="eastAsia"/>
          <w:sz w:val="24"/>
        </w:rPr>
        <w:t>），将报名表发至邮箱</w:t>
      </w:r>
      <w:r>
        <w:rPr>
          <w:rFonts w:ascii="宋体" w:hAnsi="宋体" w:cs="宋体" w:hint="eastAsia"/>
          <w:sz w:val="24"/>
        </w:rPr>
        <w:t>642638020@qq.com</w:t>
      </w:r>
      <w:r>
        <w:rPr>
          <w:rFonts w:ascii="宋体" w:hAnsi="宋体" w:cs="宋体" w:hint="eastAsia"/>
          <w:sz w:val="24"/>
        </w:rPr>
        <w:t>。</w:t>
      </w:r>
    </w:p>
    <w:p w:rsidR="00F840D6" w:rsidRDefault="00481767">
      <w:pPr>
        <w:spacing w:line="360" w:lineRule="auto"/>
        <w:ind w:firstLineChars="200" w:firstLine="480"/>
        <w:rPr>
          <w:rFonts w:ascii="宋体" w:hAnsi="宋体" w:cs="宋体"/>
          <w:sz w:val="24"/>
        </w:rPr>
      </w:pPr>
      <w:r>
        <w:rPr>
          <w:rFonts w:ascii="宋体" w:hAnsi="宋体" w:cs="宋体" w:hint="eastAsia"/>
          <w:sz w:val="24"/>
        </w:rPr>
        <w:t>注</w:t>
      </w:r>
      <w:r>
        <w:rPr>
          <w:rFonts w:ascii="宋体" w:hAnsi="宋体" w:cs="宋体" w:hint="eastAsia"/>
          <w:sz w:val="24"/>
        </w:rPr>
        <w:t>：电子邮件名称格式统一为：建模报名</w:t>
      </w:r>
      <w:r>
        <w:rPr>
          <w:rFonts w:ascii="宋体" w:hAnsi="宋体" w:cs="宋体" w:hint="eastAsia"/>
          <w:sz w:val="24"/>
        </w:rPr>
        <w:t>-xxx</w:t>
      </w:r>
      <w:r>
        <w:rPr>
          <w:rFonts w:ascii="宋体" w:hAnsi="宋体" w:cs="宋体" w:hint="eastAsia"/>
          <w:sz w:val="24"/>
        </w:rPr>
        <w:t>，</w:t>
      </w:r>
      <w:r>
        <w:rPr>
          <w:rFonts w:ascii="宋体" w:hAnsi="宋体" w:cs="宋体" w:hint="eastAsia"/>
          <w:sz w:val="24"/>
        </w:rPr>
        <w:t>xxx</w:t>
      </w:r>
      <w:r>
        <w:rPr>
          <w:rFonts w:ascii="宋体" w:hAnsi="宋体" w:cs="宋体" w:hint="eastAsia"/>
          <w:sz w:val="24"/>
        </w:rPr>
        <w:t>，</w:t>
      </w:r>
      <w:r>
        <w:rPr>
          <w:rFonts w:ascii="宋体" w:hAnsi="宋体" w:cs="宋体" w:hint="eastAsia"/>
          <w:sz w:val="24"/>
        </w:rPr>
        <w:t>xxx</w:t>
      </w:r>
      <w:r>
        <w:rPr>
          <w:rFonts w:ascii="宋体" w:hAnsi="宋体" w:cs="宋体" w:hint="eastAsia"/>
          <w:sz w:val="24"/>
        </w:rPr>
        <w:t>，参赛队。</w:t>
      </w:r>
    </w:p>
    <w:p w:rsidR="00F840D6" w:rsidRDefault="00481767">
      <w:pPr>
        <w:spacing w:line="360" w:lineRule="auto"/>
        <w:ind w:leftChars="200" w:left="420"/>
        <w:rPr>
          <w:rFonts w:ascii="宋体" w:hAnsi="宋体" w:cs="宋体"/>
          <w:color w:val="000000"/>
          <w:kern w:val="0"/>
          <w:sz w:val="24"/>
          <w:shd w:val="clear" w:color="auto" w:fill="FFFFFF"/>
          <w:lang/>
        </w:rPr>
      </w:pPr>
      <w:r>
        <w:rPr>
          <w:rFonts w:ascii="宋体" w:hAnsi="宋体" w:cs="宋体" w:hint="eastAsia"/>
          <w:color w:val="000000"/>
          <w:sz w:val="24"/>
        </w:rPr>
        <w:t xml:space="preserve"> 3</w:t>
      </w:r>
      <w:r>
        <w:rPr>
          <w:rFonts w:ascii="宋体" w:hAnsi="宋体" w:cs="宋体" w:hint="eastAsia"/>
          <w:color w:val="000000"/>
          <w:sz w:val="24"/>
        </w:rPr>
        <w:t>、报名截止时间：</w:t>
      </w:r>
      <w:r>
        <w:rPr>
          <w:rFonts w:ascii="宋体" w:hAnsi="宋体" w:cs="宋体" w:hint="eastAsia"/>
          <w:b/>
          <w:bCs/>
          <w:color w:val="000000"/>
          <w:sz w:val="24"/>
        </w:rPr>
        <w:t>5</w:t>
      </w:r>
      <w:r>
        <w:rPr>
          <w:rFonts w:ascii="宋体" w:hAnsi="宋体" w:cs="宋体" w:hint="eastAsia"/>
          <w:b/>
          <w:bCs/>
          <w:color w:val="000000"/>
          <w:sz w:val="24"/>
        </w:rPr>
        <w:t>月</w:t>
      </w:r>
      <w:r>
        <w:rPr>
          <w:rFonts w:ascii="宋体" w:hAnsi="宋体" w:cs="宋体" w:hint="eastAsia"/>
          <w:b/>
          <w:bCs/>
          <w:color w:val="000000"/>
          <w:sz w:val="24"/>
        </w:rPr>
        <w:t>6</w:t>
      </w:r>
      <w:r>
        <w:rPr>
          <w:rFonts w:ascii="宋体" w:hAnsi="宋体" w:cs="宋体" w:hint="eastAsia"/>
          <w:b/>
          <w:bCs/>
          <w:color w:val="000000"/>
          <w:sz w:val="24"/>
        </w:rPr>
        <w:t>日中午</w:t>
      </w:r>
      <w:r>
        <w:rPr>
          <w:rFonts w:ascii="宋体" w:hAnsi="宋体" w:cs="宋体" w:hint="eastAsia"/>
          <w:b/>
          <w:bCs/>
          <w:color w:val="000000"/>
          <w:sz w:val="24"/>
        </w:rPr>
        <w:t>12:00</w:t>
      </w:r>
      <w:r>
        <w:rPr>
          <w:rFonts w:ascii="宋体" w:hAnsi="宋体" w:cs="宋体" w:hint="eastAsia"/>
          <w:color w:val="000000"/>
          <w:sz w:val="24"/>
        </w:rPr>
        <w:t>。</w:t>
      </w:r>
    </w:p>
    <w:p w:rsidR="00F840D6" w:rsidRDefault="00481767">
      <w:pPr>
        <w:spacing w:line="360" w:lineRule="auto"/>
        <w:ind w:left="1"/>
        <w:rPr>
          <w:rFonts w:ascii="宋体" w:hAnsi="宋体" w:cs="宋体"/>
          <w:sz w:val="24"/>
        </w:rPr>
      </w:pPr>
      <w:r>
        <w:rPr>
          <w:rFonts w:ascii="宋体" w:hAnsi="宋体" w:cs="宋体" w:hint="eastAsia"/>
          <w:sz w:val="24"/>
        </w:rPr>
        <w:t xml:space="preserve">    </w:t>
      </w:r>
      <w:r>
        <w:rPr>
          <w:rFonts w:ascii="宋体" w:hAnsi="宋体" w:cs="宋体" w:hint="eastAsia"/>
          <w:sz w:val="24"/>
        </w:rPr>
        <w:t>三、竞赛形式</w:t>
      </w:r>
    </w:p>
    <w:p w:rsidR="00F840D6" w:rsidRDefault="00481767">
      <w:pPr>
        <w:spacing w:line="360" w:lineRule="auto"/>
        <w:ind w:left="1"/>
        <w:rPr>
          <w:rFonts w:ascii="宋体" w:hAnsi="宋体" w:cs="宋体"/>
          <w:sz w:val="24"/>
        </w:rPr>
      </w:pPr>
      <w:r>
        <w:rPr>
          <w:rFonts w:ascii="宋体" w:hAnsi="宋体" w:cs="宋体" w:hint="eastAsia"/>
          <w:sz w:val="24"/>
        </w:rPr>
        <w:t xml:space="preserve">    1</w:t>
      </w:r>
      <w:r>
        <w:rPr>
          <w:rFonts w:ascii="宋体" w:hAnsi="宋体" w:cs="宋体" w:hint="eastAsia"/>
          <w:sz w:val="24"/>
        </w:rPr>
        <w:t>、邀请有经验的导师和相关专家制定赛题</w:t>
      </w:r>
      <w:bookmarkStart w:id="0" w:name="_GoBack"/>
      <w:bookmarkEnd w:id="0"/>
      <w:r w:rsidR="002D69FC">
        <w:rPr>
          <w:rFonts w:ascii="宋体" w:hAnsi="宋体" w:cs="宋体" w:hint="eastAsia"/>
          <w:sz w:val="24"/>
        </w:rPr>
        <w:t>（</w:t>
      </w:r>
      <w:r w:rsidR="00811BBF">
        <w:rPr>
          <w:rFonts w:ascii="宋体" w:hAnsi="宋体" w:cs="宋体" w:hint="eastAsia"/>
          <w:sz w:val="24"/>
        </w:rPr>
        <w:t>见</w:t>
      </w:r>
      <w:r w:rsidR="00811BBF" w:rsidRPr="007B4589">
        <w:rPr>
          <w:rFonts w:ascii="宋体" w:hAnsi="宋体" w:cs="宋体" w:hint="eastAsia"/>
          <w:b/>
          <w:sz w:val="24"/>
        </w:rPr>
        <w:t>附录二</w:t>
      </w:r>
      <w:r w:rsidR="002D69FC" w:rsidRPr="002D69FC">
        <w:rPr>
          <w:rFonts w:ascii="宋体" w:hAnsi="宋体" w:cs="宋体" w:hint="eastAsia"/>
          <w:sz w:val="24"/>
        </w:rPr>
        <w:t>）</w:t>
      </w:r>
      <w:r w:rsidR="00811BBF">
        <w:rPr>
          <w:rFonts w:ascii="宋体" w:hAnsi="宋体" w:cs="宋体" w:hint="eastAsia"/>
          <w:sz w:val="24"/>
        </w:rPr>
        <w:t>，并于5月4日上午9：00在研究生院网站公布(</w:t>
      </w:r>
      <w:hyperlink r:id="rId8" w:history="1">
        <w:r w:rsidR="00811BBF">
          <w:rPr>
            <w:rStyle w:val="a3"/>
            <w:rFonts w:ascii="微软雅黑" w:eastAsia="微软雅黑" w:hAnsi="微软雅黑" w:cs="微软雅黑" w:hint="eastAsia"/>
            <w:sz w:val="19"/>
            <w:szCs w:val="19"/>
            <w:shd w:val="clear" w:color="auto" w:fill="FFEDC4"/>
          </w:rPr>
          <w:t>http://grad.njnu.edu.cn</w:t>
        </w:r>
      </w:hyperlink>
      <w:r w:rsidR="00811BBF">
        <w:rPr>
          <w:rFonts w:ascii="微软雅黑" w:eastAsia="微软雅黑" w:hAnsi="微软雅黑" w:cs="微软雅黑" w:hint="eastAsia"/>
          <w:sz w:val="19"/>
          <w:szCs w:val="19"/>
          <w:shd w:val="clear" w:color="auto" w:fill="FFEDC4"/>
        </w:rPr>
        <w:t>)</w:t>
      </w:r>
      <w:r w:rsidR="007B4589">
        <w:rPr>
          <w:rFonts w:ascii="宋体" w:hAnsi="宋体" w:cs="宋体" w:hint="eastAsia"/>
          <w:sz w:val="24"/>
        </w:rPr>
        <w:t>。</w:t>
      </w:r>
    </w:p>
    <w:p w:rsidR="00F840D6" w:rsidRDefault="00481767">
      <w:pPr>
        <w:spacing w:line="360" w:lineRule="auto"/>
        <w:ind w:left="1"/>
        <w:rPr>
          <w:rFonts w:ascii="宋体" w:hAnsi="宋体" w:cs="宋体"/>
          <w:sz w:val="24"/>
        </w:rPr>
      </w:pPr>
      <w:r>
        <w:rPr>
          <w:rFonts w:ascii="宋体" w:hAnsi="宋体" w:cs="宋体" w:hint="eastAsia"/>
          <w:sz w:val="24"/>
        </w:rPr>
        <w:t xml:space="preserve">    2</w:t>
      </w:r>
      <w:r>
        <w:rPr>
          <w:rFonts w:ascii="宋体" w:hAnsi="宋体" w:cs="宋体" w:hint="eastAsia"/>
          <w:sz w:val="24"/>
        </w:rPr>
        <w:t>、竞赛期间参赛研究生可以使用图书资料、计算机和软件以及网络资源</w:t>
      </w:r>
      <w:r>
        <w:rPr>
          <w:rFonts w:ascii="宋体" w:hAnsi="宋体" w:cs="宋体" w:hint="eastAsia"/>
          <w:sz w:val="24"/>
        </w:rPr>
        <w:t xml:space="preserve">, </w:t>
      </w:r>
      <w:r>
        <w:rPr>
          <w:rFonts w:ascii="宋体" w:hAnsi="宋体" w:cs="宋体" w:hint="eastAsia"/>
          <w:sz w:val="24"/>
        </w:rPr>
        <w:t>引用的资料和资源必须在论文中标明。</w:t>
      </w:r>
    </w:p>
    <w:p w:rsidR="00F840D6" w:rsidRDefault="00481767">
      <w:pPr>
        <w:spacing w:line="360" w:lineRule="auto"/>
        <w:ind w:left="1"/>
        <w:rPr>
          <w:rFonts w:ascii="宋体" w:hAnsi="宋体" w:cs="宋体"/>
          <w:sz w:val="24"/>
        </w:rPr>
      </w:pPr>
      <w:r>
        <w:rPr>
          <w:rFonts w:ascii="宋体" w:hAnsi="宋体" w:cs="宋体" w:hint="eastAsia"/>
          <w:sz w:val="24"/>
        </w:rPr>
        <w:t xml:space="preserve">    3</w:t>
      </w:r>
      <w:r>
        <w:rPr>
          <w:rFonts w:ascii="宋体" w:hAnsi="宋体" w:cs="宋体" w:hint="eastAsia"/>
          <w:sz w:val="24"/>
        </w:rPr>
        <w:t>、作品要求：每队可在给出的六道赛题中，任选一题作答，给出相应的解决方案，展现形式不限（可以是题目的详细解答过程，也可以是正式的建模论文等其它形式，但一定要清晰地表达自己的解题方案与思路）。</w:t>
      </w:r>
    </w:p>
    <w:p w:rsidR="00F840D6" w:rsidRDefault="00481767">
      <w:pPr>
        <w:spacing w:line="360" w:lineRule="auto"/>
        <w:ind w:left="1"/>
        <w:rPr>
          <w:rFonts w:ascii="宋体" w:hAnsi="宋体" w:cs="宋体"/>
          <w:sz w:val="24"/>
        </w:rPr>
      </w:pPr>
      <w:r>
        <w:rPr>
          <w:rFonts w:ascii="宋体" w:hAnsi="宋体" w:cs="宋体" w:hint="eastAsia"/>
          <w:sz w:val="24"/>
        </w:rPr>
        <w:lastRenderedPageBreak/>
        <w:t xml:space="preserve">    4</w:t>
      </w:r>
      <w:r>
        <w:rPr>
          <w:rFonts w:ascii="宋体" w:hAnsi="宋体" w:cs="宋体" w:hint="eastAsia"/>
          <w:sz w:val="24"/>
        </w:rPr>
        <w:t>、截稿日期：请各参赛队伍于</w:t>
      </w:r>
      <w:r>
        <w:rPr>
          <w:rFonts w:ascii="宋体" w:hAnsi="宋体" w:cs="宋体" w:hint="eastAsia"/>
          <w:b/>
          <w:sz w:val="24"/>
        </w:rPr>
        <w:t>5</w:t>
      </w:r>
      <w:r>
        <w:rPr>
          <w:rFonts w:ascii="宋体" w:hAnsi="宋体" w:cs="宋体" w:hint="eastAsia"/>
          <w:b/>
          <w:sz w:val="24"/>
        </w:rPr>
        <w:t>月</w:t>
      </w:r>
      <w:r>
        <w:rPr>
          <w:rFonts w:ascii="宋体" w:hAnsi="宋体" w:cs="宋体" w:hint="eastAsia"/>
          <w:b/>
          <w:sz w:val="24"/>
        </w:rPr>
        <w:t>11</w:t>
      </w:r>
      <w:r>
        <w:rPr>
          <w:rFonts w:ascii="宋体" w:hAnsi="宋体" w:cs="宋体" w:hint="eastAsia"/>
          <w:b/>
          <w:sz w:val="24"/>
        </w:rPr>
        <w:t>日中午</w:t>
      </w:r>
      <w:r>
        <w:rPr>
          <w:rFonts w:ascii="宋体" w:hAnsi="宋体" w:cs="宋体" w:hint="eastAsia"/>
          <w:b/>
          <w:sz w:val="24"/>
        </w:rPr>
        <w:t>12</w:t>
      </w:r>
      <w:r>
        <w:rPr>
          <w:rFonts w:ascii="宋体" w:hAnsi="宋体" w:cs="宋体" w:hint="eastAsia"/>
          <w:b/>
          <w:sz w:val="24"/>
        </w:rPr>
        <w:t>：</w:t>
      </w:r>
      <w:r>
        <w:rPr>
          <w:rFonts w:ascii="宋体" w:hAnsi="宋体" w:cs="宋体" w:hint="eastAsia"/>
          <w:b/>
          <w:sz w:val="24"/>
        </w:rPr>
        <w:t>00</w:t>
      </w:r>
      <w:r>
        <w:rPr>
          <w:rFonts w:ascii="宋体" w:hAnsi="宋体" w:cs="宋体" w:hint="eastAsia"/>
          <w:sz w:val="24"/>
        </w:rPr>
        <w:t>时前将论文电子版发送至邮箱</w:t>
      </w:r>
      <w:r>
        <w:rPr>
          <w:rFonts w:ascii="宋体" w:hAnsi="宋体" w:cs="宋体" w:hint="eastAsia"/>
          <w:sz w:val="24"/>
        </w:rPr>
        <w:t>642638020@qq.com</w:t>
      </w:r>
      <w:r>
        <w:rPr>
          <w:rFonts w:ascii="宋体" w:hAnsi="宋体" w:cs="宋体" w:hint="eastAsia"/>
          <w:sz w:val="24"/>
        </w:rPr>
        <w:t>。电子邮件名称格式统一为：</w:t>
      </w:r>
      <w:r>
        <w:rPr>
          <w:rFonts w:ascii="宋体" w:hAnsi="宋体" w:cs="宋体" w:hint="eastAsia"/>
          <w:sz w:val="24"/>
        </w:rPr>
        <w:t>2016</w:t>
      </w:r>
      <w:r>
        <w:rPr>
          <w:rFonts w:ascii="宋体" w:hAnsi="宋体" w:cs="宋体" w:hint="eastAsia"/>
          <w:sz w:val="24"/>
        </w:rPr>
        <w:t>研究生数模</w:t>
      </w:r>
      <w:r>
        <w:rPr>
          <w:rFonts w:ascii="宋体" w:hAnsi="宋体" w:cs="宋体" w:hint="eastAsia"/>
          <w:sz w:val="24"/>
        </w:rPr>
        <w:t>-xx</w:t>
      </w:r>
      <w:r>
        <w:rPr>
          <w:rFonts w:ascii="宋体" w:hAnsi="宋体" w:cs="宋体" w:hint="eastAsia"/>
          <w:sz w:val="24"/>
        </w:rPr>
        <w:t>学院</w:t>
      </w:r>
      <w:r>
        <w:rPr>
          <w:rFonts w:ascii="宋体" w:hAnsi="宋体" w:cs="宋体" w:hint="eastAsia"/>
          <w:sz w:val="24"/>
        </w:rPr>
        <w:t>-xx</w:t>
      </w:r>
      <w:r>
        <w:rPr>
          <w:rFonts w:ascii="宋体" w:hAnsi="宋体" w:cs="宋体" w:hint="eastAsia"/>
          <w:sz w:val="24"/>
        </w:rPr>
        <w:t>参赛队。</w:t>
      </w:r>
    </w:p>
    <w:p w:rsidR="00F840D6" w:rsidRDefault="00481767">
      <w:pPr>
        <w:spacing w:line="360" w:lineRule="auto"/>
        <w:ind w:left="1"/>
        <w:rPr>
          <w:rFonts w:ascii="宋体" w:hAnsi="宋体" w:cs="宋体"/>
          <w:sz w:val="24"/>
        </w:rPr>
      </w:pPr>
      <w:r>
        <w:rPr>
          <w:rFonts w:ascii="宋体" w:hAnsi="宋体" w:cs="宋体" w:hint="eastAsia"/>
          <w:sz w:val="24"/>
        </w:rPr>
        <w:t xml:space="preserve">    5</w:t>
      </w:r>
      <w:r>
        <w:rPr>
          <w:rFonts w:ascii="宋体" w:hAnsi="宋体" w:cs="宋体" w:hint="eastAsia"/>
          <w:sz w:val="24"/>
        </w:rPr>
        <w:t>、作品初审：数学建模教练组成员会对所有参赛作品进行初审核，并评选出</w:t>
      </w:r>
      <w:r>
        <w:rPr>
          <w:rFonts w:ascii="宋体" w:hAnsi="宋体" w:cs="宋体" w:hint="eastAsia"/>
          <w:sz w:val="24"/>
        </w:rPr>
        <w:t>12</w:t>
      </w:r>
      <w:r>
        <w:rPr>
          <w:rFonts w:ascii="宋体" w:hAnsi="宋体" w:cs="宋体" w:hint="eastAsia"/>
          <w:sz w:val="24"/>
        </w:rPr>
        <w:t>支较为优秀的队伍参加答辩环节。入围的队伍收到</w:t>
      </w:r>
      <w:r>
        <w:rPr>
          <w:rFonts w:ascii="宋体" w:hAnsi="宋体" w:cs="宋体" w:hint="eastAsia"/>
          <w:sz w:val="24"/>
        </w:rPr>
        <w:t>统一编序的参赛队号后，需准备一个不超过</w:t>
      </w:r>
      <w:r>
        <w:rPr>
          <w:rFonts w:ascii="宋体" w:hAnsi="宋体" w:cs="宋体" w:hint="eastAsia"/>
          <w:sz w:val="24"/>
        </w:rPr>
        <w:t>2</w:t>
      </w:r>
      <w:r>
        <w:rPr>
          <w:rFonts w:ascii="宋体" w:hAnsi="宋体" w:cs="宋体" w:hint="eastAsia"/>
          <w:sz w:val="24"/>
        </w:rPr>
        <w:t>分钟的视频，请建立一个</w:t>
      </w:r>
      <w:r>
        <w:rPr>
          <w:rFonts w:ascii="宋体" w:hAnsi="宋体" w:cs="宋体" w:hint="eastAsia"/>
          <w:sz w:val="24"/>
        </w:rPr>
        <w:t>TXT</w:t>
      </w:r>
      <w:r>
        <w:rPr>
          <w:rFonts w:ascii="宋体" w:hAnsi="宋体" w:cs="宋体" w:hint="eastAsia"/>
          <w:sz w:val="24"/>
        </w:rPr>
        <w:t>文档记录视频里所说的话，介绍参赛队伍、叙述参赛感想，也可邀请小伙伴们加油助威。于</w:t>
      </w:r>
      <w:r>
        <w:rPr>
          <w:rFonts w:ascii="宋体" w:hAnsi="宋体" w:cs="宋体" w:hint="eastAsia"/>
          <w:sz w:val="24"/>
        </w:rPr>
        <w:t>5</w:t>
      </w:r>
      <w:r>
        <w:rPr>
          <w:rFonts w:ascii="宋体" w:hAnsi="宋体" w:cs="宋体" w:hint="eastAsia"/>
          <w:sz w:val="24"/>
        </w:rPr>
        <w:t>月</w:t>
      </w:r>
      <w:r>
        <w:rPr>
          <w:rFonts w:ascii="宋体" w:hAnsi="宋体" w:cs="宋体" w:hint="eastAsia"/>
          <w:sz w:val="24"/>
        </w:rPr>
        <w:t>14</w:t>
      </w:r>
      <w:r>
        <w:rPr>
          <w:rFonts w:ascii="宋体" w:hAnsi="宋体" w:cs="宋体" w:hint="eastAsia"/>
          <w:sz w:val="24"/>
        </w:rPr>
        <w:t>日</w:t>
      </w:r>
      <w:r>
        <w:rPr>
          <w:rFonts w:ascii="宋体" w:hAnsi="宋体" w:cs="宋体" w:hint="eastAsia"/>
          <w:sz w:val="24"/>
        </w:rPr>
        <w:t>12</w:t>
      </w:r>
      <w:r>
        <w:rPr>
          <w:rFonts w:ascii="宋体" w:hAnsi="宋体" w:cs="宋体" w:hint="eastAsia"/>
          <w:sz w:val="24"/>
        </w:rPr>
        <w:t>：</w:t>
      </w:r>
      <w:r>
        <w:rPr>
          <w:rFonts w:ascii="宋体" w:hAnsi="宋体" w:cs="宋体" w:hint="eastAsia"/>
          <w:sz w:val="24"/>
        </w:rPr>
        <w:t>00</w:t>
      </w:r>
      <w:r>
        <w:rPr>
          <w:rFonts w:ascii="宋体" w:hAnsi="宋体" w:cs="宋体" w:hint="eastAsia"/>
          <w:sz w:val="24"/>
        </w:rPr>
        <w:t>前将视频和</w:t>
      </w:r>
      <w:r>
        <w:rPr>
          <w:rFonts w:ascii="宋体" w:hAnsi="宋体" w:cs="宋体" w:hint="eastAsia"/>
          <w:sz w:val="24"/>
        </w:rPr>
        <w:t>TXT</w:t>
      </w:r>
      <w:r>
        <w:rPr>
          <w:rFonts w:ascii="宋体" w:hAnsi="宋体" w:cs="宋体" w:hint="eastAsia"/>
          <w:sz w:val="24"/>
        </w:rPr>
        <w:t>文档发送至邮箱</w:t>
      </w:r>
      <w:r>
        <w:rPr>
          <w:rFonts w:ascii="宋体" w:hAnsi="宋体" w:cs="宋体" w:hint="eastAsia"/>
          <w:sz w:val="24"/>
        </w:rPr>
        <w:t>642638020@qq.com</w:t>
      </w:r>
      <w:r>
        <w:rPr>
          <w:rFonts w:ascii="宋体" w:hAnsi="宋体" w:cs="宋体" w:hint="eastAsia"/>
          <w:sz w:val="24"/>
        </w:rPr>
        <w:t>。</w:t>
      </w:r>
    </w:p>
    <w:p w:rsidR="00F840D6" w:rsidRDefault="00481767">
      <w:pPr>
        <w:spacing w:line="360" w:lineRule="auto"/>
        <w:ind w:left="1"/>
        <w:rPr>
          <w:rFonts w:ascii="宋体" w:hAnsi="宋体" w:cs="宋体"/>
          <w:sz w:val="24"/>
        </w:rPr>
      </w:pPr>
      <w:r>
        <w:rPr>
          <w:rFonts w:ascii="宋体" w:hAnsi="宋体" w:cs="宋体" w:hint="eastAsia"/>
          <w:sz w:val="24"/>
        </w:rPr>
        <w:t xml:space="preserve">    6</w:t>
      </w:r>
      <w:r>
        <w:rPr>
          <w:rFonts w:ascii="宋体" w:hAnsi="宋体" w:cs="宋体" w:hint="eastAsia"/>
          <w:sz w:val="24"/>
        </w:rPr>
        <w:t>、答辩</w:t>
      </w:r>
      <w:r>
        <w:rPr>
          <w:rFonts w:ascii="宋体" w:hAnsi="宋体" w:cs="宋体" w:hint="eastAsia"/>
          <w:color w:val="000000"/>
          <w:sz w:val="24"/>
        </w:rPr>
        <w:t>要求：</w:t>
      </w:r>
      <w:r>
        <w:rPr>
          <w:rFonts w:ascii="宋体" w:hAnsi="宋体" w:cs="宋体" w:hint="eastAsia"/>
          <w:b/>
          <w:bCs/>
          <w:color w:val="000000"/>
          <w:sz w:val="24"/>
        </w:rPr>
        <w:t>5</w:t>
      </w:r>
      <w:r>
        <w:rPr>
          <w:rFonts w:ascii="宋体" w:hAnsi="宋体" w:cs="宋体" w:hint="eastAsia"/>
          <w:b/>
          <w:bCs/>
          <w:color w:val="000000"/>
          <w:sz w:val="24"/>
        </w:rPr>
        <w:t>月</w:t>
      </w:r>
      <w:r>
        <w:rPr>
          <w:rFonts w:ascii="宋体" w:hAnsi="宋体" w:cs="宋体" w:hint="eastAsia"/>
          <w:b/>
          <w:bCs/>
          <w:color w:val="000000"/>
          <w:sz w:val="24"/>
        </w:rPr>
        <w:t>16</w:t>
      </w:r>
      <w:r>
        <w:rPr>
          <w:rFonts w:ascii="宋体" w:hAnsi="宋体" w:cs="宋体" w:hint="eastAsia"/>
          <w:b/>
          <w:bCs/>
          <w:color w:val="000000"/>
          <w:sz w:val="24"/>
        </w:rPr>
        <w:t>日</w:t>
      </w:r>
      <w:r>
        <w:rPr>
          <w:rFonts w:ascii="宋体" w:hAnsi="宋体" w:cs="宋体" w:hint="eastAsia"/>
          <w:color w:val="000000"/>
          <w:sz w:val="24"/>
        </w:rPr>
        <w:t>下午</w:t>
      </w:r>
      <w:r>
        <w:rPr>
          <w:rFonts w:ascii="宋体" w:hAnsi="宋体" w:cs="宋体" w:hint="eastAsia"/>
          <w:color w:val="000000"/>
          <w:sz w:val="24"/>
        </w:rPr>
        <w:t>16</w:t>
      </w:r>
      <w:r>
        <w:rPr>
          <w:rFonts w:ascii="宋体" w:hAnsi="宋体" w:cs="宋体" w:hint="eastAsia"/>
          <w:color w:val="000000"/>
          <w:sz w:val="24"/>
        </w:rPr>
        <w:t>：</w:t>
      </w:r>
      <w:r>
        <w:rPr>
          <w:rFonts w:ascii="宋体" w:hAnsi="宋体" w:cs="宋体" w:hint="eastAsia"/>
          <w:color w:val="000000"/>
          <w:sz w:val="24"/>
        </w:rPr>
        <w:t>30</w:t>
      </w:r>
      <w:r>
        <w:rPr>
          <w:rFonts w:ascii="宋体" w:hAnsi="宋体" w:cs="宋体" w:hint="eastAsia"/>
          <w:color w:val="000000"/>
          <w:sz w:val="24"/>
        </w:rPr>
        <w:t>，入围的</w:t>
      </w:r>
      <w:r>
        <w:rPr>
          <w:rFonts w:ascii="宋体" w:hAnsi="宋体" w:cs="宋体" w:hint="eastAsia"/>
          <w:color w:val="000000"/>
          <w:sz w:val="24"/>
        </w:rPr>
        <w:t>12</w:t>
      </w:r>
      <w:r>
        <w:rPr>
          <w:rFonts w:ascii="宋体" w:hAnsi="宋体" w:cs="宋体" w:hint="eastAsia"/>
          <w:color w:val="000000"/>
          <w:sz w:val="24"/>
        </w:rPr>
        <w:t>支参赛队伍，每队至少派一名队员参加答辩工作会议，地点另行通知，并将成果展示材料电子版拷贝至指定电脑。</w:t>
      </w:r>
    </w:p>
    <w:p w:rsidR="00F840D6" w:rsidRDefault="00481767">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 xml:space="preserve"> 7</w:t>
      </w:r>
      <w:r>
        <w:rPr>
          <w:rFonts w:ascii="宋体" w:hAnsi="宋体" w:cs="宋体" w:hint="eastAsia"/>
          <w:color w:val="000000"/>
          <w:sz w:val="24"/>
        </w:rPr>
        <w:t>、成果展示：</w:t>
      </w:r>
      <w:r>
        <w:rPr>
          <w:rFonts w:ascii="宋体" w:hAnsi="宋体" w:cs="宋体" w:hint="eastAsia"/>
          <w:b/>
          <w:bCs/>
          <w:color w:val="000000"/>
          <w:sz w:val="24"/>
        </w:rPr>
        <w:t>5</w:t>
      </w:r>
      <w:r>
        <w:rPr>
          <w:rFonts w:ascii="宋体" w:hAnsi="宋体" w:cs="宋体" w:hint="eastAsia"/>
          <w:b/>
          <w:bCs/>
          <w:color w:val="000000"/>
          <w:sz w:val="24"/>
        </w:rPr>
        <w:t>月</w:t>
      </w:r>
      <w:r>
        <w:rPr>
          <w:rFonts w:ascii="宋体" w:hAnsi="宋体" w:cs="宋体" w:hint="eastAsia"/>
          <w:b/>
          <w:bCs/>
          <w:color w:val="000000"/>
          <w:sz w:val="24"/>
        </w:rPr>
        <w:t>1</w:t>
      </w:r>
      <w:r>
        <w:rPr>
          <w:rFonts w:ascii="宋体" w:hAnsi="宋体" w:cs="宋体"/>
          <w:b/>
          <w:bCs/>
          <w:color w:val="000000"/>
          <w:sz w:val="24"/>
        </w:rPr>
        <w:t>8</w:t>
      </w:r>
      <w:r>
        <w:rPr>
          <w:rFonts w:ascii="宋体" w:hAnsi="宋体" w:cs="宋体" w:hint="eastAsia"/>
          <w:b/>
          <w:bCs/>
          <w:color w:val="000000"/>
          <w:sz w:val="24"/>
        </w:rPr>
        <w:t>日</w:t>
      </w:r>
      <w:r>
        <w:rPr>
          <w:rFonts w:ascii="宋体" w:hAnsi="宋体" w:cs="宋体"/>
          <w:color w:val="000000"/>
          <w:sz w:val="24"/>
        </w:rPr>
        <w:t>下午</w:t>
      </w:r>
      <w:r>
        <w:rPr>
          <w:rFonts w:ascii="宋体" w:hAnsi="宋体" w:cs="宋体" w:hint="eastAsia"/>
          <w:color w:val="000000"/>
          <w:sz w:val="24"/>
        </w:rPr>
        <w:t>14:00</w:t>
      </w:r>
      <w:r>
        <w:rPr>
          <w:rFonts w:ascii="宋体" w:hAnsi="宋体" w:cs="宋体" w:hint="eastAsia"/>
          <w:color w:val="000000"/>
          <w:sz w:val="24"/>
        </w:rPr>
        <w:t>在西报告厅</w:t>
      </w:r>
      <w:r>
        <w:rPr>
          <w:rFonts w:ascii="宋体" w:hAnsi="宋体" w:hint="eastAsia"/>
          <w:color w:val="000000"/>
          <w:sz w:val="24"/>
        </w:rPr>
        <w:t>以</w:t>
      </w:r>
      <w:r>
        <w:rPr>
          <w:rFonts w:ascii="宋体" w:hAnsi="宋体" w:hint="eastAsia"/>
          <w:b/>
          <w:color w:val="000000"/>
          <w:sz w:val="24"/>
        </w:rPr>
        <w:t>现场展示</w:t>
      </w:r>
      <w:r>
        <w:rPr>
          <w:rFonts w:ascii="宋体" w:hAnsi="宋体" w:hint="eastAsia"/>
          <w:color w:val="000000"/>
          <w:sz w:val="24"/>
        </w:rPr>
        <w:t>的方式对入围的</w:t>
      </w:r>
      <w:r>
        <w:rPr>
          <w:rFonts w:ascii="宋体" w:hAnsi="宋体" w:hint="eastAsia"/>
          <w:color w:val="000000"/>
          <w:sz w:val="24"/>
        </w:rPr>
        <w:t>12</w:t>
      </w:r>
      <w:r>
        <w:rPr>
          <w:rFonts w:ascii="宋体" w:hAnsi="宋体" w:hint="eastAsia"/>
          <w:color w:val="000000"/>
          <w:sz w:val="24"/>
        </w:rPr>
        <w:t>支</w:t>
      </w:r>
      <w:r>
        <w:rPr>
          <w:rFonts w:ascii="宋体" w:hAnsi="宋体"/>
          <w:color w:val="000000"/>
          <w:sz w:val="24"/>
        </w:rPr>
        <w:t>参赛队伍</w:t>
      </w:r>
      <w:r>
        <w:rPr>
          <w:rFonts w:ascii="宋体" w:hAnsi="宋体" w:hint="eastAsia"/>
          <w:color w:val="000000"/>
          <w:sz w:val="24"/>
        </w:rPr>
        <w:t>的研究成果进行现场评审。各队</w:t>
      </w:r>
      <w:r>
        <w:rPr>
          <w:rFonts w:ascii="宋体" w:hAnsi="宋体" w:cs="宋体" w:hint="eastAsia"/>
          <w:color w:val="000000"/>
          <w:sz w:val="24"/>
        </w:rPr>
        <w:t>现场展现</w:t>
      </w:r>
      <w:r>
        <w:rPr>
          <w:rFonts w:ascii="宋体" w:hAnsi="宋体" w:cs="宋体" w:hint="eastAsia"/>
          <w:b/>
          <w:color w:val="000000"/>
          <w:sz w:val="24"/>
        </w:rPr>
        <w:t>形式不限</w:t>
      </w:r>
      <w:r>
        <w:rPr>
          <w:rFonts w:ascii="宋体" w:hAnsi="宋体" w:cs="宋体" w:hint="eastAsia"/>
          <w:color w:val="000000"/>
          <w:sz w:val="24"/>
        </w:rPr>
        <w:t>，可以是题目的详细解答过程，也可以是正式的建模论文或模型，或使用</w:t>
      </w:r>
      <w:r>
        <w:rPr>
          <w:rFonts w:ascii="宋体" w:hAnsi="宋体" w:cs="宋体"/>
          <w:color w:val="000000"/>
          <w:sz w:val="24"/>
        </w:rPr>
        <w:t>PPT</w:t>
      </w:r>
      <w:r>
        <w:rPr>
          <w:rFonts w:ascii="宋体" w:hAnsi="宋体" w:cs="宋体" w:hint="eastAsia"/>
          <w:color w:val="000000"/>
          <w:sz w:val="24"/>
        </w:rPr>
        <w:t>、视频等各种形式，表达自己的解题方案与思路。</w:t>
      </w:r>
    </w:p>
    <w:p w:rsidR="00F840D6" w:rsidRDefault="00F840D6">
      <w:pPr>
        <w:snapToGrid w:val="0"/>
        <w:spacing w:line="360" w:lineRule="auto"/>
        <w:rPr>
          <w:rFonts w:ascii="宋体" w:hAnsi="宋体" w:cs="宋体"/>
          <w:color w:val="000000"/>
          <w:sz w:val="24"/>
        </w:rPr>
      </w:pPr>
    </w:p>
    <w:p w:rsidR="00F840D6" w:rsidRDefault="00481767">
      <w:pPr>
        <w:spacing w:line="360" w:lineRule="auto"/>
        <w:rPr>
          <w:rFonts w:ascii="宋体" w:hAnsi="宋体" w:cs="宋体"/>
          <w:sz w:val="24"/>
        </w:rPr>
      </w:pPr>
      <w:r>
        <w:rPr>
          <w:rFonts w:ascii="宋体" w:hAnsi="宋体" w:cs="宋体" w:hint="eastAsia"/>
          <w:sz w:val="24"/>
        </w:rPr>
        <w:t xml:space="preserve">    </w:t>
      </w:r>
    </w:p>
    <w:p w:rsidR="00F840D6" w:rsidRDefault="00F840D6">
      <w:pPr>
        <w:spacing w:line="360" w:lineRule="auto"/>
        <w:rPr>
          <w:rFonts w:ascii="宋体" w:hAnsi="宋体" w:cs="宋体"/>
          <w:sz w:val="24"/>
        </w:rPr>
      </w:pPr>
    </w:p>
    <w:p w:rsidR="00F840D6" w:rsidRDefault="00F840D6">
      <w:pPr>
        <w:spacing w:line="360" w:lineRule="auto"/>
        <w:rPr>
          <w:rFonts w:ascii="宋体" w:hAnsi="宋体" w:cs="宋体"/>
          <w:sz w:val="24"/>
        </w:rPr>
      </w:pPr>
    </w:p>
    <w:p w:rsidR="00F840D6" w:rsidRDefault="00F840D6">
      <w:pPr>
        <w:spacing w:line="360" w:lineRule="auto"/>
        <w:rPr>
          <w:rFonts w:ascii="宋体" w:hAnsi="宋体" w:cs="宋体"/>
          <w:sz w:val="24"/>
        </w:rPr>
      </w:pPr>
    </w:p>
    <w:p w:rsidR="00F840D6" w:rsidRDefault="00F840D6">
      <w:pPr>
        <w:spacing w:line="360" w:lineRule="auto"/>
        <w:rPr>
          <w:rFonts w:ascii="宋体" w:hAnsi="宋体" w:cs="宋体"/>
          <w:sz w:val="24"/>
        </w:rPr>
      </w:pPr>
    </w:p>
    <w:p w:rsidR="00F840D6" w:rsidRDefault="00481767">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主办单位：南京师范大学研究生院研工部</w:t>
      </w:r>
    </w:p>
    <w:p w:rsidR="00F840D6" w:rsidRDefault="00481767">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承办单位：南京师范大学研究生会</w:t>
      </w:r>
    </w:p>
    <w:p w:rsidR="00F840D6" w:rsidRDefault="00481767">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南京师范大学数学科学学院研究生会</w:t>
      </w:r>
    </w:p>
    <w:p w:rsidR="00F840D6" w:rsidRDefault="00481767">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南京师范大学数学建模协会</w:t>
      </w:r>
    </w:p>
    <w:p w:rsidR="00F840D6" w:rsidRDefault="00481767">
      <w:pPr>
        <w:spacing w:line="360" w:lineRule="auto"/>
        <w:rPr>
          <w:rFonts w:ascii="宋体" w:hAnsi="宋体" w:cs="宋体"/>
          <w:sz w:val="24"/>
        </w:rPr>
      </w:pPr>
      <w:r>
        <w:rPr>
          <w:rFonts w:ascii="宋体" w:hAnsi="宋体" w:cs="宋体" w:hint="eastAsia"/>
          <w:sz w:val="24"/>
        </w:rPr>
        <w:t xml:space="preserve">                                          </w:t>
      </w:r>
    </w:p>
    <w:p w:rsidR="00F840D6" w:rsidRDefault="00481767">
      <w:pPr>
        <w:spacing w:line="360" w:lineRule="auto"/>
        <w:rPr>
          <w:rFonts w:ascii="宋体" w:hAnsi="宋体" w:cs="宋体"/>
          <w:sz w:val="24"/>
        </w:rPr>
      </w:pPr>
      <w:r>
        <w:rPr>
          <w:rFonts w:ascii="宋体" w:hAnsi="宋体" w:cs="宋体" w:hint="eastAsia"/>
          <w:sz w:val="24"/>
        </w:rPr>
        <w:t xml:space="preserve">                                              2016</w:t>
      </w:r>
      <w:r>
        <w:rPr>
          <w:rFonts w:ascii="宋体" w:hAnsi="宋体" w:cs="宋体" w:hint="eastAsia"/>
          <w:sz w:val="24"/>
        </w:rPr>
        <w:t>年</w:t>
      </w:r>
      <w:r w:rsidR="00F85611">
        <w:rPr>
          <w:rFonts w:ascii="宋体" w:hAnsi="宋体" w:cs="宋体" w:hint="eastAsia"/>
          <w:sz w:val="24"/>
        </w:rPr>
        <w:t>5</w:t>
      </w:r>
      <w:r>
        <w:rPr>
          <w:rFonts w:ascii="宋体" w:hAnsi="宋体" w:cs="宋体" w:hint="eastAsia"/>
          <w:sz w:val="24"/>
        </w:rPr>
        <w:t>月</w:t>
      </w:r>
      <w:r w:rsidR="00F85611">
        <w:rPr>
          <w:rFonts w:ascii="宋体" w:hAnsi="宋体" w:cs="宋体" w:hint="eastAsia"/>
          <w:sz w:val="24"/>
        </w:rPr>
        <w:t>4</w:t>
      </w:r>
      <w:r>
        <w:rPr>
          <w:rFonts w:ascii="宋体" w:hAnsi="宋体" w:cs="宋体" w:hint="eastAsia"/>
          <w:sz w:val="24"/>
        </w:rPr>
        <w:t>日</w:t>
      </w:r>
    </w:p>
    <w:p w:rsidR="00811BBF" w:rsidRDefault="00811BBF">
      <w:pPr>
        <w:widowControl/>
        <w:jc w:val="left"/>
        <w:rPr>
          <w:rFonts w:ascii="宋体" w:cs="宋体"/>
          <w:b/>
          <w:bCs/>
          <w:color w:val="000000"/>
          <w:kern w:val="0"/>
          <w:sz w:val="28"/>
          <w:szCs w:val="28"/>
          <w:lang w:val="zh-CN"/>
        </w:rPr>
      </w:pPr>
      <w:r>
        <w:rPr>
          <w:rFonts w:ascii="宋体" w:cs="宋体"/>
          <w:b/>
          <w:bCs/>
          <w:color w:val="000000"/>
          <w:kern w:val="0"/>
          <w:sz w:val="28"/>
          <w:szCs w:val="28"/>
          <w:lang w:val="zh-CN"/>
        </w:rPr>
        <w:br w:type="page"/>
      </w:r>
    </w:p>
    <w:p w:rsidR="00F840D6" w:rsidRDefault="00481767">
      <w:pPr>
        <w:autoSpaceDE w:val="0"/>
        <w:autoSpaceDN w:val="0"/>
        <w:adjustRightInd w:val="0"/>
        <w:snapToGrid w:val="0"/>
        <w:spacing w:line="312" w:lineRule="auto"/>
        <w:rPr>
          <w:rFonts w:ascii="宋体" w:hAnsi="宋体" w:cs="@华文新魏"/>
          <w:color w:val="000000"/>
          <w:kern w:val="0"/>
          <w:sz w:val="36"/>
          <w:szCs w:val="36"/>
        </w:rPr>
      </w:pPr>
      <w:r>
        <w:rPr>
          <w:rFonts w:ascii="宋体" w:cs="宋体" w:hint="eastAsia"/>
          <w:b/>
          <w:bCs/>
          <w:color w:val="000000"/>
          <w:kern w:val="0"/>
          <w:sz w:val="28"/>
          <w:szCs w:val="28"/>
          <w:lang w:val="zh-CN"/>
        </w:rPr>
        <w:lastRenderedPageBreak/>
        <w:t>附录</w:t>
      </w:r>
      <w:r w:rsidR="00F85611">
        <w:rPr>
          <w:rFonts w:ascii="宋体" w:cs="宋体" w:hint="eastAsia"/>
          <w:b/>
          <w:bCs/>
          <w:color w:val="000000"/>
          <w:kern w:val="0"/>
          <w:sz w:val="28"/>
          <w:szCs w:val="28"/>
          <w:lang w:val="zh-CN"/>
        </w:rPr>
        <w:t>一</w:t>
      </w:r>
      <w:r>
        <w:rPr>
          <w:rFonts w:ascii="宋体" w:cs="宋体" w:hint="eastAsia"/>
          <w:b/>
          <w:bCs/>
          <w:color w:val="000000"/>
          <w:kern w:val="0"/>
          <w:sz w:val="28"/>
          <w:szCs w:val="28"/>
          <w:lang w:val="zh-CN"/>
        </w:rPr>
        <w:t>：报名表</w:t>
      </w:r>
    </w:p>
    <w:p w:rsidR="00F840D6" w:rsidRDefault="00481767" w:rsidP="00F85611">
      <w:pPr>
        <w:autoSpaceDE w:val="0"/>
        <w:autoSpaceDN w:val="0"/>
        <w:adjustRightInd w:val="0"/>
        <w:snapToGrid w:val="0"/>
        <w:spacing w:beforeLines="50" w:line="312" w:lineRule="auto"/>
        <w:jc w:val="center"/>
        <w:rPr>
          <w:rFonts w:ascii="Calibri" w:hAnsi="Calibri" w:cs="Calibri"/>
          <w:b/>
          <w:bCs/>
          <w:color w:val="000000"/>
          <w:kern w:val="0"/>
          <w:sz w:val="32"/>
          <w:szCs w:val="32"/>
        </w:rPr>
      </w:pPr>
      <w:r>
        <w:rPr>
          <w:rFonts w:ascii="宋体" w:hAnsi="Calibri" w:cs="宋体" w:hint="eastAsia"/>
          <w:b/>
          <w:bCs/>
          <w:color w:val="000000"/>
          <w:kern w:val="0"/>
          <w:sz w:val="32"/>
          <w:szCs w:val="32"/>
          <w:lang w:val="zh-CN"/>
        </w:rPr>
        <w:t>南京师范大学</w:t>
      </w:r>
    </w:p>
    <w:p w:rsidR="00F840D6" w:rsidRDefault="00481767" w:rsidP="00F85611">
      <w:pPr>
        <w:autoSpaceDE w:val="0"/>
        <w:autoSpaceDN w:val="0"/>
        <w:adjustRightInd w:val="0"/>
        <w:snapToGrid w:val="0"/>
        <w:spacing w:afterLines="100" w:line="312" w:lineRule="auto"/>
        <w:jc w:val="center"/>
        <w:rPr>
          <w:rFonts w:ascii="宋体" w:hAnsi="Calibri" w:cs="宋体"/>
          <w:b/>
          <w:bCs/>
          <w:color w:val="000000"/>
          <w:kern w:val="0"/>
          <w:sz w:val="32"/>
          <w:szCs w:val="32"/>
          <w:lang w:val="zh-CN"/>
        </w:rPr>
      </w:pPr>
      <w:r>
        <w:rPr>
          <w:rFonts w:ascii="宋体" w:hAnsi="Calibri" w:cs="宋体"/>
          <w:b/>
          <w:bCs/>
          <w:color w:val="000000"/>
          <w:kern w:val="0"/>
          <w:sz w:val="32"/>
          <w:szCs w:val="32"/>
          <w:lang w:val="zh-CN"/>
        </w:rPr>
        <w:t>201</w:t>
      </w:r>
      <w:r>
        <w:rPr>
          <w:rFonts w:ascii="宋体" w:hAnsi="Calibri" w:cs="宋体" w:hint="eastAsia"/>
          <w:b/>
          <w:bCs/>
          <w:color w:val="000000"/>
          <w:kern w:val="0"/>
          <w:sz w:val="32"/>
          <w:szCs w:val="32"/>
          <w:lang w:val="zh-CN"/>
        </w:rPr>
        <w:t>6</w:t>
      </w:r>
      <w:r>
        <w:rPr>
          <w:rFonts w:ascii="宋体" w:hAnsi="Calibri" w:cs="宋体" w:hint="eastAsia"/>
          <w:b/>
          <w:bCs/>
          <w:color w:val="000000"/>
          <w:kern w:val="0"/>
          <w:sz w:val="32"/>
          <w:szCs w:val="32"/>
          <w:lang w:val="zh-CN"/>
        </w:rPr>
        <w:t>年校研究生数学建模校赛报名表</w:t>
      </w:r>
    </w:p>
    <w:tbl>
      <w:tblPr>
        <w:tblW w:w="8255" w:type="dxa"/>
        <w:jc w:val="center"/>
        <w:tblLayout w:type="fixed"/>
        <w:tblLook w:val="04A0"/>
      </w:tblPr>
      <w:tblGrid>
        <w:gridCol w:w="709"/>
        <w:gridCol w:w="1247"/>
        <w:gridCol w:w="2042"/>
        <w:gridCol w:w="2154"/>
        <w:gridCol w:w="2103"/>
      </w:tblGrid>
      <w:tr w:rsidR="00F840D6">
        <w:trPr>
          <w:trHeight w:val="645"/>
          <w:jc w:val="center"/>
        </w:trPr>
        <w:tc>
          <w:tcPr>
            <w:tcW w:w="709" w:type="dxa"/>
            <w:vMerge w:val="restart"/>
            <w:tcBorders>
              <w:top w:val="single" w:sz="8" w:space="0" w:color="000000"/>
              <w:left w:val="single" w:sz="8" w:space="0" w:color="000000"/>
              <w:bottom w:val="single" w:sz="4" w:space="0" w:color="000000"/>
              <w:right w:val="single" w:sz="4" w:space="0" w:color="000000"/>
            </w:tcBorders>
            <w:vAlign w:val="center"/>
          </w:tcPr>
          <w:p w:rsidR="00F840D6" w:rsidRDefault="00481767">
            <w:pPr>
              <w:autoSpaceDE w:val="0"/>
              <w:autoSpaceDN w:val="0"/>
              <w:adjustRightInd w:val="0"/>
              <w:snapToGrid w:val="0"/>
              <w:spacing w:line="312" w:lineRule="auto"/>
              <w:jc w:val="center"/>
              <w:rPr>
                <w:rFonts w:ascii="宋体" w:hAnsi="Calibri" w:cs="宋体"/>
                <w:color w:val="000000"/>
                <w:kern w:val="0"/>
                <w:sz w:val="22"/>
                <w:szCs w:val="22"/>
                <w:lang w:val="zh-CN"/>
              </w:rPr>
            </w:pPr>
            <w:r>
              <w:rPr>
                <w:rFonts w:ascii="宋体" w:hAnsi="Calibri" w:cs="宋体" w:hint="eastAsia"/>
                <w:color w:val="000000"/>
                <w:kern w:val="0"/>
                <w:sz w:val="24"/>
                <w:lang w:val="zh-CN"/>
              </w:rPr>
              <w:t>参赛成员</w:t>
            </w:r>
          </w:p>
        </w:tc>
        <w:tc>
          <w:tcPr>
            <w:tcW w:w="1247" w:type="dxa"/>
            <w:tcBorders>
              <w:top w:val="single" w:sz="8" w:space="0" w:color="000000"/>
              <w:left w:val="single" w:sz="4" w:space="0" w:color="000000"/>
              <w:bottom w:val="single" w:sz="4" w:space="0" w:color="000000"/>
              <w:right w:val="single" w:sz="8" w:space="0" w:color="000000"/>
            </w:tcBorders>
            <w:vAlign w:val="center"/>
          </w:tcPr>
          <w:p w:rsidR="00F840D6" w:rsidRDefault="00481767">
            <w:pPr>
              <w:autoSpaceDE w:val="0"/>
              <w:autoSpaceDN w:val="0"/>
              <w:adjustRightInd w:val="0"/>
              <w:snapToGrid w:val="0"/>
              <w:spacing w:line="312" w:lineRule="auto"/>
              <w:jc w:val="center"/>
              <w:rPr>
                <w:rFonts w:ascii="宋体" w:hAnsi="Calibri" w:cs="宋体"/>
                <w:color w:val="000000"/>
                <w:kern w:val="0"/>
                <w:sz w:val="22"/>
                <w:szCs w:val="22"/>
                <w:lang w:val="zh-CN"/>
              </w:rPr>
            </w:pPr>
            <w:r>
              <w:rPr>
                <w:rFonts w:ascii="宋体" w:hAnsi="Calibri" w:cs="宋体" w:hint="eastAsia"/>
                <w:color w:val="000000"/>
                <w:kern w:val="0"/>
                <w:sz w:val="24"/>
                <w:lang w:val="zh-CN"/>
              </w:rPr>
              <w:t>姓</w:t>
            </w:r>
            <w:r>
              <w:rPr>
                <w:rFonts w:ascii="Calibri" w:hAnsi="Calibri" w:cs="Calibri"/>
                <w:color w:val="000000"/>
                <w:kern w:val="0"/>
                <w:sz w:val="24"/>
              </w:rPr>
              <w:t xml:space="preserve">  </w:t>
            </w:r>
            <w:r>
              <w:rPr>
                <w:rFonts w:ascii="宋体" w:hAnsi="Calibri" w:cs="宋体" w:hint="eastAsia"/>
                <w:color w:val="000000"/>
                <w:kern w:val="0"/>
                <w:sz w:val="24"/>
                <w:lang w:val="zh-CN"/>
              </w:rPr>
              <w:t>名</w:t>
            </w:r>
          </w:p>
        </w:tc>
        <w:tc>
          <w:tcPr>
            <w:tcW w:w="2042" w:type="dxa"/>
            <w:tcBorders>
              <w:top w:val="single" w:sz="8"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c>
          <w:tcPr>
            <w:tcW w:w="2154" w:type="dxa"/>
            <w:tcBorders>
              <w:top w:val="single" w:sz="8"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c>
          <w:tcPr>
            <w:tcW w:w="2103" w:type="dxa"/>
            <w:tcBorders>
              <w:top w:val="single" w:sz="8"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r>
      <w:tr w:rsidR="00F840D6">
        <w:trPr>
          <w:trHeight w:val="685"/>
          <w:jc w:val="center"/>
        </w:trPr>
        <w:tc>
          <w:tcPr>
            <w:tcW w:w="709" w:type="dxa"/>
            <w:vMerge/>
            <w:tcBorders>
              <w:top w:val="single" w:sz="4" w:space="0" w:color="000000"/>
              <w:left w:val="single" w:sz="8" w:space="0" w:color="000000"/>
              <w:bottom w:val="single" w:sz="4" w:space="0" w:color="000000"/>
              <w:right w:val="single" w:sz="4" w:space="0" w:color="000000"/>
            </w:tcBorders>
            <w:vAlign w:val="center"/>
          </w:tcPr>
          <w:p w:rsidR="00F840D6" w:rsidRDefault="00F840D6">
            <w:pPr>
              <w:autoSpaceDE w:val="0"/>
              <w:autoSpaceDN w:val="0"/>
              <w:adjustRightInd w:val="0"/>
              <w:snapToGrid w:val="0"/>
              <w:spacing w:after="200" w:line="312" w:lineRule="auto"/>
              <w:jc w:val="left"/>
              <w:rPr>
                <w:rFonts w:ascii="宋体" w:hAnsi="Calibri" w:cs="宋体"/>
                <w:color w:val="000000"/>
                <w:kern w:val="0"/>
                <w:sz w:val="22"/>
                <w:szCs w:val="22"/>
                <w:lang w:val="zh-CN"/>
              </w:rPr>
            </w:pPr>
          </w:p>
        </w:tc>
        <w:tc>
          <w:tcPr>
            <w:tcW w:w="1247" w:type="dxa"/>
            <w:tcBorders>
              <w:top w:val="single" w:sz="4" w:space="0" w:color="000000"/>
              <w:left w:val="single" w:sz="4" w:space="0" w:color="000000"/>
              <w:bottom w:val="single" w:sz="4" w:space="0" w:color="000000"/>
              <w:right w:val="single" w:sz="8" w:space="0" w:color="000000"/>
            </w:tcBorders>
            <w:vAlign w:val="center"/>
          </w:tcPr>
          <w:p w:rsidR="00F840D6" w:rsidRDefault="00481767">
            <w:pPr>
              <w:autoSpaceDE w:val="0"/>
              <w:autoSpaceDN w:val="0"/>
              <w:adjustRightInd w:val="0"/>
              <w:snapToGrid w:val="0"/>
              <w:spacing w:line="312" w:lineRule="auto"/>
              <w:jc w:val="center"/>
              <w:rPr>
                <w:rFonts w:ascii="宋体" w:hAnsi="Calibri" w:cs="宋体"/>
                <w:color w:val="000000"/>
                <w:kern w:val="0"/>
                <w:sz w:val="22"/>
                <w:szCs w:val="22"/>
                <w:lang w:val="zh-CN"/>
              </w:rPr>
            </w:pPr>
            <w:r>
              <w:rPr>
                <w:rFonts w:ascii="宋体" w:hAnsi="Calibri" w:cs="宋体" w:hint="eastAsia"/>
                <w:color w:val="000000"/>
                <w:kern w:val="0"/>
                <w:sz w:val="24"/>
                <w:lang w:val="zh-CN"/>
              </w:rPr>
              <w:t>专</w:t>
            </w:r>
            <w:r>
              <w:rPr>
                <w:rFonts w:ascii="Calibri" w:hAnsi="Calibri" w:cs="Calibri"/>
                <w:color w:val="000000"/>
                <w:kern w:val="0"/>
                <w:sz w:val="24"/>
              </w:rPr>
              <w:t xml:space="preserve">  </w:t>
            </w:r>
            <w:r>
              <w:rPr>
                <w:rFonts w:ascii="宋体" w:hAnsi="Calibri" w:cs="宋体" w:hint="eastAsia"/>
                <w:color w:val="000000"/>
                <w:kern w:val="0"/>
                <w:sz w:val="24"/>
                <w:lang w:val="zh-CN"/>
              </w:rPr>
              <w:t>业</w:t>
            </w:r>
          </w:p>
        </w:tc>
        <w:tc>
          <w:tcPr>
            <w:tcW w:w="2042"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c>
          <w:tcPr>
            <w:tcW w:w="2154"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c>
          <w:tcPr>
            <w:tcW w:w="2103"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r>
      <w:tr w:rsidR="00F840D6">
        <w:trPr>
          <w:trHeight w:val="709"/>
          <w:jc w:val="center"/>
        </w:trPr>
        <w:tc>
          <w:tcPr>
            <w:tcW w:w="709" w:type="dxa"/>
            <w:vMerge/>
            <w:tcBorders>
              <w:top w:val="single" w:sz="4" w:space="0" w:color="000000"/>
              <w:left w:val="single" w:sz="8" w:space="0" w:color="000000"/>
              <w:bottom w:val="single" w:sz="4" w:space="0" w:color="000000"/>
              <w:right w:val="single" w:sz="4" w:space="0" w:color="000000"/>
            </w:tcBorders>
            <w:vAlign w:val="center"/>
          </w:tcPr>
          <w:p w:rsidR="00F840D6" w:rsidRDefault="00F840D6">
            <w:pPr>
              <w:autoSpaceDE w:val="0"/>
              <w:autoSpaceDN w:val="0"/>
              <w:adjustRightInd w:val="0"/>
              <w:snapToGrid w:val="0"/>
              <w:spacing w:after="200" w:line="312" w:lineRule="auto"/>
              <w:jc w:val="left"/>
              <w:rPr>
                <w:rFonts w:ascii="宋体" w:hAnsi="Calibri" w:cs="宋体"/>
                <w:color w:val="000000"/>
                <w:kern w:val="0"/>
                <w:sz w:val="22"/>
                <w:szCs w:val="22"/>
                <w:lang w:val="zh-CN"/>
              </w:rPr>
            </w:pPr>
          </w:p>
        </w:tc>
        <w:tc>
          <w:tcPr>
            <w:tcW w:w="1247" w:type="dxa"/>
            <w:tcBorders>
              <w:top w:val="single" w:sz="4" w:space="0" w:color="000000"/>
              <w:left w:val="single" w:sz="4" w:space="0" w:color="000000"/>
              <w:bottom w:val="single" w:sz="4" w:space="0" w:color="000000"/>
              <w:right w:val="single" w:sz="8" w:space="0" w:color="000000"/>
            </w:tcBorders>
            <w:vAlign w:val="center"/>
          </w:tcPr>
          <w:p w:rsidR="00F840D6" w:rsidRDefault="00481767">
            <w:pPr>
              <w:autoSpaceDE w:val="0"/>
              <w:autoSpaceDN w:val="0"/>
              <w:adjustRightInd w:val="0"/>
              <w:snapToGrid w:val="0"/>
              <w:spacing w:line="312" w:lineRule="auto"/>
              <w:jc w:val="center"/>
              <w:rPr>
                <w:rFonts w:ascii="宋体" w:hAnsi="Calibri" w:cs="宋体"/>
                <w:color w:val="000000"/>
                <w:kern w:val="0"/>
                <w:sz w:val="22"/>
                <w:szCs w:val="22"/>
                <w:lang w:val="zh-CN"/>
              </w:rPr>
            </w:pPr>
            <w:r>
              <w:rPr>
                <w:rFonts w:ascii="宋体" w:hAnsi="Calibri" w:cs="宋体" w:hint="eastAsia"/>
                <w:color w:val="000000"/>
                <w:kern w:val="0"/>
                <w:sz w:val="24"/>
                <w:lang w:val="zh-CN"/>
              </w:rPr>
              <w:t>学</w:t>
            </w:r>
            <w:r>
              <w:rPr>
                <w:rFonts w:ascii="Calibri" w:hAnsi="Calibri" w:cs="Calibri"/>
                <w:color w:val="000000"/>
                <w:kern w:val="0"/>
                <w:sz w:val="24"/>
              </w:rPr>
              <w:t xml:space="preserve">  </w:t>
            </w:r>
            <w:r>
              <w:rPr>
                <w:rFonts w:ascii="宋体" w:hAnsi="Calibri" w:cs="宋体" w:hint="eastAsia"/>
                <w:color w:val="000000"/>
                <w:kern w:val="0"/>
                <w:sz w:val="24"/>
                <w:lang w:val="zh-CN"/>
              </w:rPr>
              <w:t>院</w:t>
            </w:r>
          </w:p>
        </w:tc>
        <w:tc>
          <w:tcPr>
            <w:tcW w:w="2042"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c>
          <w:tcPr>
            <w:tcW w:w="2154"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c>
          <w:tcPr>
            <w:tcW w:w="2103"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r>
      <w:tr w:rsidR="00F840D6">
        <w:trPr>
          <w:trHeight w:val="677"/>
          <w:jc w:val="center"/>
        </w:trPr>
        <w:tc>
          <w:tcPr>
            <w:tcW w:w="709" w:type="dxa"/>
            <w:vMerge/>
            <w:tcBorders>
              <w:top w:val="single" w:sz="4" w:space="0" w:color="000000"/>
              <w:left w:val="single" w:sz="8" w:space="0" w:color="000000"/>
              <w:bottom w:val="single" w:sz="4" w:space="0" w:color="000000"/>
              <w:right w:val="single" w:sz="4" w:space="0" w:color="000000"/>
            </w:tcBorders>
            <w:vAlign w:val="center"/>
          </w:tcPr>
          <w:p w:rsidR="00F840D6" w:rsidRDefault="00F840D6">
            <w:pPr>
              <w:autoSpaceDE w:val="0"/>
              <w:autoSpaceDN w:val="0"/>
              <w:adjustRightInd w:val="0"/>
              <w:snapToGrid w:val="0"/>
              <w:spacing w:after="200" w:line="312" w:lineRule="auto"/>
              <w:jc w:val="left"/>
              <w:rPr>
                <w:rFonts w:ascii="宋体" w:hAnsi="Calibri" w:cs="宋体"/>
                <w:color w:val="000000"/>
                <w:kern w:val="0"/>
                <w:sz w:val="22"/>
                <w:szCs w:val="22"/>
                <w:lang w:val="zh-CN"/>
              </w:rPr>
            </w:pPr>
          </w:p>
        </w:tc>
        <w:tc>
          <w:tcPr>
            <w:tcW w:w="1247" w:type="dxa"/>
            <w:tcBorders>
              <w:top w:val="single" w:sz="4" w:space="0" w:color="000000"/>
              <w:left w:val="single" w:sz="4" w:space="0" w:color="000000"/>
              <w:bottom w:val="single" w:sz="4" w:space="0" w:color="000000"/>
              <w:right w:val="single" w:sz="8" w:space="0" w:color="000000"/>
            </w:tcBorders>
            <w:vAlign w:val="center"/>
          </w:tcPr>
          <w:p w:rsidR="00F840D6" w:rsidRDefault="00481767">
            <w:pPr>
              <w:autoSpaceDE w:val="0"/>
              <w:autoSpaceDN w:val="0"/>
              <w:adjustRightInd w:val="0"/>
              <w:snapToGrid w:val="0"/>
              <w:spacing w:line="312" w:lineRule="auto"/>
              <w:jc w:val="center"/>
              <w:rPr>
                <w:rFonts w:ascii="宋体" w:hAnsi="Calibri" w:cs="宋体"/>
                <w:color w:val="000000"/>
                <w:kern w:val="0"/>
                <w:sz w:val="22"/>
                <w:szCs w:val="22"/>
                <w:lang w:val="zh-CN"/>
              </w:rPr>
            </w:pPr>
            <w:r>
              <w:rPr>
                <w:rFonts w:ascii="宋体" w:hAnsi="Calibri" w:cs="宋体" w:hint="eastAsia"/>
                <w:color w:val="000000"/>
                <w:kern w:val="0"/>
                <w:sz w:val="24"/>
                <w:lang w:val="zh-CN"/>
              </w:rPr>
              <w:t>手</w:t>
            </w:r>
            <w:r>
              <w:rPr>
                <w:rFonts w:ascii="Calibri" w:hAnsi="Calibri" w:cs="Calibri"/>
                <w:color w:val="000000"/>
                <w:kern w:val="0"/>
                <w:sz w:val="24"/>
              </w:rPr>
              <w:t xml:space="preserve">  </w:t>
            </w:r>
            <w:r>
              <w:rPr>
                <w:rFonts w:ascii="宋体" w:hAnsi="Calibri" w:cs="宋体" w:hint="eastAsia"/>
                <w:color w:val="000000"/>
                <w:kern w:val="0"/>
                <w:sz w:val="24"/>
                <w:lang w:val="zh-CN"/>
              </w:rPr>
              <w:t>机</w:t>
            </w:r>
          </w:p>
        </w:tc>
        <w:tc>
          <w:tcPr>
            <w:tcW w:w="2042"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c>
          <w:tcPr>
            <w:tcW w:w="2154"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c>
          <w:tcPr>
            <w:tcW w:w="2103"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r>
      <w:tr w:rsidR="00F840D6">
        <w:trPr>
          <w:trHeight w:val="701"/>
          <w:jc w:val="center"/>
        </w:trPr>
        <w:tc>
          <w:tcPr>
            <w:tcW w:w="709" w:type="dxa"/>
            <w:vMerge/>
            <w:tcBorders>
              <w:top w:val="single" w:sz="4" w:space="0" w:color="000000"/>
              <w:left w:val="single" w:sz="8" w:space="0" w:color="000000"/>
              <w:bottom w:val="single" w:sz="4" w:space="0" w:color="000000"/>
              <w:right w:val="single" w:sz="4" w:space="0" w:color="000000"/>
            </w:tcBorders>
            <w:vAlign w:val="center"/>
          </w:tcPr>
          <w:p w:rsidR="00F840D6" w:rsidRDefault="00F840D6">
            <w:pPr>
              <w:autoSpaceDE w:val="0"/>
              <w:autoSpaceDN w:val="0"/>
              <w:adjustRightInd w:val="0"/>
              <w:snapToGrid w:val="0"/>
              <w:spacing w:after="200" w:line="312" w:lineRule="auto"/>
              <w:jc w:val="left"/>
              <w:rPr>
                <w:rFonts w:ascii="宋体" w:hAnsi="Calibri" w:cs="宋体"/>
                <w:color w:val="000000"/>
                <w:kern w:val="0"/>
                <w:sz w:val="22"/>
                <w:szCs w:val="22"/>
                <w:lang w:val="zh-CN"/>
              </w:rPr>
            </w:pPr>
          </w:p>
        </w:tc>
        <w:tc>
          <w:tcPr>
            <w:tcW w:w="1247" w:type="dxa"/>
            <w:tcBorders>
              <w:top w:val="single" w:sz="4" w:space="0" w:color="000000"/>
              <w:left w:val="single" w:sz="4" w:space="0" w:color="000000"/>
              <w:bottom w:val="single" w:sz="4" w:space="0" w:color="000000"/>
              <w:right w:val="single" w:sz="8" w:space="0" w:color="000000"/>
            </w:tcBorders>
            <w:vAlign w:val="center"/>
          </w:tcPr>
          <w:p w:rsidR="00F840D6" w:rsidRDefault="00481767">
            <w:pPr>
              <w:autoSpaceDE w:val="0"/>
              <w:autoSpaceDN w:val="0"/>
              <w:adjustRightInd w:val="0"/>
              <w:snapToGrid w:val="0"/>
              <w:spacing w:line="312" w:lineRule="auto"/>
              <w:jc w:val="center"/>
              <w:rPr>
                <w:rFonts w:ascii="宋体" w:hAnsi="Calibri" w:cs="宋体"/>
                <w:color w:val="000000"/>
                <w:kern w:val="0"/>
                <w:sz w:val="22"/>
                <w:szCs w:val="22"/>
                <w:lang w:val="zh-CN"/>
              </w:rPr>
            </w:pPr>
            <w:r>
              <w:rPr>
                <w:rFonts w:ascii="宋体" w:hAnsi="Calibri" w:cs="宋体" w:hint="eastAsia"/>
                <w:color w:val="000000"/>
                <w:kern w:val="0"/>
                <w:sz w:val="24"/>
                <w:lang w:val="zh-CN"/>
              </w:rPr>
              <w:t>邮</w:t>
            </w:r>
            <w:r>
              <w:rPr>
                <w:rFonts w:ascii="Calibri" w:hAnsi="Calibri" w:cs="Calibri"/>
                <w:color w:val="000000"/>
                <w:kern w:val="0"/>
                <w:sz w:val="24"/>
              </w:rPr>
              <w:t xml:space="preserve">  </w:t>
            </w:r>
            <w:r>
              <w:rPr>
                <w:rFonts w:ascii="宋体" w:hAnsi="Calibri" w:cs="宋体" w:hint="eastAsia"/>
                <w:color w:val="000000"/>
                <w:kern w:val="0"/>
                <w:sz w:val="24"/>
                <w:lang w:val="zh-CN"/>
              </w:rPr>
              <w:t>箱</w:t>
            </w:r>
          </w:p>
        </w:tc>
        <w:tc>
          <w:tcPr>
            <w:tcW w:w="2042"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c>
          <w:tcPr>
            <w:tcW w:w="2154"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c>
          <w:tcPr>
            <w:tcW w:w="2103" w:type="dxa"/>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jc w:val="center"/>
              <w:rPr>
                <w:rFonts w:ascii="宋体" w:hAnsi="Calibri" w:cs="宋体"/>
                <w:color w:val="000000"/>
                <w:kern w:val="0"/>
                <w:sz w:val="22"/>
                <w:szCs w:val="22"/>
                <w:lang w:val="zh-CN"/>
              </w:rPr>
            </w:pPr>
          </w:p>
        </w:tc>
      </w:tr>
      <w:tr w:rsidR="00F840D6">
        <w:trPr>
          <w:trHeight w:val="3107"/>
          <w:jc w:val="center"/>
        </w:trPr>
        <w:tc>
          <w:tcPr>
            <w:tcW w:w="709" w:type="dxa"/>
            <w:tcBorders>
              <w:top w:val="single" w:sz="4" w:space="0" w:color="000000"/>
              <w:left w:val="single" w:sz="8" w:space="0" w:color="000000"/>
              <w:bottom w:val="single" w:sz="4" w:space="0" w:color="000000"/>
              <w:right w:val="single" w:sz="4" w:space="0" w:color="000000"/>
            </w:tcBorders>
            <w:vAlign w:val="center"/>
          </w:tcPr>
          <w:p w:rsidR="00F840D6" w:rsidRDefault="00481767">
            <w:pPr>
              <w:autoSpaceDE w:val="0"/>
              <w:autoSpaceDN w:val="0"/>
              <w:adjustRightInd w:val="0"/>
              <w:snapToGrid w:val="0"/>
              <w:spacing w:line="312" w:lineRule="auto"/>
              <w:jc w:val="center"/>
              <w:rPr>
                <w:rFonts w:ascii="宋体" w:hAnsi="Calibri" w:cs="宋体"/>
                <w:color w:val="000000"/>
                <w:kern w:val="0"/>
                <w:sz w:val="22"/>
                <w:szCs w:val="22"/>
                <w:lang w:val="zh-CN"/>
              </w:rPr>
            </w:pPr>
            <w:r>
              <w:rPr>
                <w:rFonts w:ascii="宋体" w:hAnsi="Calibri" w:cs="宋体" w:hint="eastAsia"/>
                <w:color w:val="000000"/>
                <w:kern w:val="0"/>
                <w:sz w:val="24"/>
                <w:lang w:val="zh-CN"/>
              </w:rPr>
              <w:t>以往参赛培训经历</w:t>
            </w:r>
          </w:p>
        </w:tc>
        <w:tc>
          <w:tcPr>
            <w:tcW w:w="7546" w:type="dxa"/>
            <w:gridSpan w:val="4"/>
            <w:tcBorders>
              <w:top w:val="single" w:sz="4" w:space="0" w:color="000000"/>
              <w:left w:val="single" w:sz="4" w:space="0" w:color="000000"/>
              <w:bottom w:val="single" w:sz="4" w:space="0" w:color="000000"/>
              <w:right w:val="single" w:sz="8" w:space="0" w:color="000000"/>
            </w:tcBorders>
            <w:vAlign w:val="center"/>
          </w:tcPr>
          <w:p w:rsidR="00F840D6" w:rsidRDefault="00F840D6">
            <w:pPr>
              <w:autoSpaceDE w:val="0"/>
              <w:autoSpaceDN w:val="0"/>
              <w:adjustRightInd w:val="0"/>
              <w:snapToGrid w:val="0"/>
              <w:spacing w:line="312" w:lineRule="auto"/>
              <w:rPr>
                <w:rFonts w:ascii="宋体" w:hAnsi="Calibri" w:cs="宋体"/>
                <w:color w:val="000000"/>
                <w:kern w:val="0"/>
                <w:sz w:val="24"/>
                <w:lang w:val="zh-CN"/>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宋体" w:hAnsi="Calibri" w:cs="宋体"/>
                <w:color w:val="000000"/>
                <w:kern w:val="0"/>
                <w:sz w:val="22"/>
                <w:szCs w:val="22"/>
                <w:lang w:val="zh-CN"/>
              </w:rPr>
            </w:pPr>
          </w:p>
        </w:tc>
      </w:tr>
      <w:tr w:rsidR="00F840D6">
        <w:trPr>
          <w:trHeight w:val="3662"/>
          <w:jc w:val="center"/>
        </w:trPr>
        <w:tc>
          <w:tcPr>
            <w:tcW w:w="709" w:type="dxa"/>
            <w:tcBorders>
              <w:top w:val="single" w:sz="4" w:space="0" w:color="000000"/>
              <w:left w:val="single" w:sz="8" w:space="0" w:color="000000"/>
              <w:bottom w:val="single" w:sz="8" w:space="0" w:color="000000"/>
              <w:right w:val="single" w:sz="4" w:space="0" w:color="000000"/>
            </w:tcBorders>
            <w:vAlign w:val="center"/>
          </w:tcPr>
          <w:p w:rsidR="00F840D6" w:rsidRDefault="00481767">
            <w:pPr>
              <w:autoSpaceDE w:val="0"/>
              <w:autoSpaceDN w:val="0"/>
              <w:adjustRightInd w:val="0"/>
              <w:snapToGrid w:val="0"/>
              <w:spacing w:line="312" w:lineRule="auto"/>
              <w:jc w:val="center"/>
              <w:rPr>
                <w:rFonts w:ascii="宋体" w:hAnsi="Calibri" w:cs="宋体"/>
                <w:color w:val="000000"/>
                <w:kern w:val="0"/>
                <w:sz w:val="22"/>
                <w:szCs w:val="22"/>
                <w:lang w:val="zh-CN"/>
              </w:rPr>
            </w:pPr>
            <w:r>
              <w:rPr>
                <w:rFonts w:ascii="宋体" w:hAnsi="Calibri" w:cs="宋体" w:hint="eastAsia"/>
                <w:color w:val="000000"/>
                <w:kern w:val="0"/>
                <w:sz w:val="24"/>
                <w:lang w:val="zh-CN"/>
              </w:rPr>
              <w:t>科技竞赛获奖情况</w:t>
            </w:r>
          </w:p>
        </w:tc>
        <w:tc>
          <w:tcPr>
            <w:tcW w:w="7546" w:type="dxa"/>
            <w:gridSpan w:val="4"/>
            <w:tcBorders>
              <w:top w:val="single" w:sz="4" w:space="0" w:color="000000"/>
              <w:left w:val="single" w:sz="4" w:space="0" w:color="000000"/>
              <w:bottom w:val="single" w:sz="8" w:space="0" w:color="000000"/>
              <w:right w:val="single" w:sz="8" w:space="0" w:color="000000"/>
            </w:tcBorders>
            <w:vAlign w:val="center"/>
          </w:tcPr>
          <w:p w:rsidR="00F840D6" w:rsidRDefault="00F840D6">
            <w:pPr>
              <w:autoSpaceDE w:val="0"/>
              <w:autoSpaceDN w:val="0"/>
              <w:adjustRightInd w:val="0"/>
              <w:snapToGrid w:val="0"/>
              <w:spacing w:line="312" w:lineRule="auto"/>
              <w:rPr>
                <w:rFonts w:ascii="宋体" w:hAnsi="Calibri" w:cs="宋体"/>
                <w:color w:val="000000"/>
                <w:kern w:val="0"/>
                <w:sz w:val="24"/>
                <w:lang w:val="zh-CN"/>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Calibri" w:hAnsi="Calibri" w:cs="Calibri"/>
                <w:color w:val="000000"/>
                <w:kern w:val="0"/>
                <w:sz w:val="24"/>
              </w:rPr>
            </w:pPr>
          </w:p>
          <w:p w:rsidR="00F840D6" w:rsidRDefault="00F840D6">
            <w:pPr>
              <w:autoSpaceDE w:val="0"/>
              <w:autoSpaceDN w:val="0"/>
              <w:adjustRightInd w:val="0"/>
              <w:snapToGrid w:val="0"/>
              <w:spacing w:line="312" w:lineRule="auto"/>
              <w:rPr>
                <w:rFonts w:ascii="宋体" w:hAnsi="Calibri" w:cs="宋体"/>
                <w:color w:val="000000"/>
                <w:kern w:val="0"/>
                <w:sz w:val="22"/>
                <w:szCs w:val="22"/>
                <w:lang w:val="zh-CN"/>
              </w:rPr>
            </w:pPr>
          </w:p>
        </w:tc>
      </w:tr>
    </w:tbl>
    <w:p w:rsidR="00F840D6" w:rsidRDefault="00F840D6">
      <w:pPr>
        <w:snapToGrid w:val="0"/>
        <w:spacing w:line="312" w:lineRule="auto"/>
        <w:rPr>
          <w:color w:val="000000"/>
        </w:rPr>
      </w:pPr>
    </w:p>
    <w:p w:rsidR="00F85611" w:rsidRDefault="00F85611">
      <w:pPr>
        <w:widowControl/>
        <w:jc w:val="left"/>
      </w:pPr>
      <w:r>
        <w:br w:type="page"/>
      </w:r>
    </w:p>
    <w:p w:rsidR="00F85611" w:rsidRDefault="00F85611" w:rsidP="00F85611">
      <w:pPr>
        <w:snapToGrid w:val="0"/>
        <w:spacing w:line="312" w:lineRule="auto"/>
        <w:rPr>
          <w:rFonts w:hint="eastAsia"/>
          <w:b/>
          <w:color w:val="000000"/>
          <w:sz w:val="28"/>
          <w:szCs w:val="28"/>
        </w:rPr>
      </w:pPr>
      <w:r>
        <w:rPr>
          <w:rFonts w:hint="eastAsia"/>
          <w:b/>
          <w:color w:val="000000"/>
          <w:sz w:val="28"/>
          <w:szCs w:val="28"/>
        </w:rPr>
        <w:lastRenderedPageBreak/>
        <w:t>附录二：建模赛题（任选一题</w:t>
      </w:r>
      <w:r w:rsidR="007B4589">
        <w:rPr>
          <w:rFonts w:hint="eastAsia"/>
          <w:b/>
          <w:color w:val="000000"/>
          <w:sz w:val="28"/>
          <w:szCs w:val="28"/>
        </w:rPr>
        <w:t>作答</w:t>
      </w:r>
      <w:r>
        <w:rPr>
          <w:rFonts w:hint="eastAsia"/>
          <w:b/>
          <w:color w:val="000000"/>
          <w:sz w:val="28"/>
          <w:szCs w:val="28"/>
        </w:rPr>
        <w:t>）</w:t>
      </w:r>
    </w:p>
    <w:p w:rsidR="00F85611" w:rsidRDefault="00F85611" w:rsidP="00F85611">
      <w:pPr>
        <w:autoSpaceDE w:val="0"/>
        <w:autoSpaceDN w:val="0"/>
        <w:adjustRightInd w:val="0"/>
        <w:snapToGrid w:val="0"/>
        <w:spacing w:beforeLines="50" w:line="312" w:lineRule="auto"/>
        <w:rPr>
          <w:rFonts w:ascii="宋体" w:hAnsi="宋体" w:cs="宋体" w:hint="eastAsia"/>
          <w:color w:val="000000"/>
          <w:kern w:val="0"/>
          <w:sz w:val="24"/>
          <w:lang w:val="zh-CN"/>
        </w:rPr>
      </w:pPr>
      <w:r>
        <w:rPr>
          <w:rFonts w:ascii="宋体" w:hAnsi="宋体" w:cs="宋体" w:hint="eastAsia"/>
          <w:color w:val="000000"/>
          <w:kern w:val="0"/>
          <w:sz w:val="24"/>
          <w:lang w:val="zh-CN"/>
        </w:rPr>
        <w:t>1、六商人，称为</w:t>
      </w:r>
      <w:r>
        <w:rPr>
          <w:rFonts w:ascii="宋体" w:hAnsi="宋体" w:cs="Calibri"/>
          <w:color w:val="000000"/>
          <w:kern w:val="0"/>
          <w:sz w:val="24"/>
        </w:rPr>
        <w:t>B1</w:t>
      </w:r>
      <w:r>
        <w:rPr>
          <w:rFonts w:ascii="宋体" w:hAnsi="宋体" w:cs="宋体" w:hint="eastAsia"/>
          <w:color w:val="000000"/>
          <w:kern w:val="0"/>
          <w:sz w:val="24"/>
          <w:lang w:val="zh-CN"/>
        </w:rPr>
        <w:t>，</w:t>
      </w:r>
      <w:r>
        <w:rPr>
          <w:rFonts w:ascii="宋体" w:hAnsi="宋体" w:cs="Calibri"/>
          <w:color w:val="000000"/>
          <w:kern w:val="0"/>
          <w:sz w:val="24"/>
        </w:rPr>
        <w:t>B2</w:t>
      </w:r>
      <w:r>
        <w:rPr>
          <w:rFonts w:ascii="宋体" w:hAnsi="宋体" w:cs="宋体" w:hint="eastAsia"/>
          <w:color w:val="000000"/>
          <w:kern w:val="0"/>
          <w:sz w:val="24"/>
          <w:lang w:val="zh-CN"/>
        </w:rPr>
        <w:t>，</w:t>
      </w:r>
      <w:r>
        <w:rPr>
          <w:rFonts w:ascii="宋体" w:hAnsi="宋体" w:cs="Calibri"/>
          <w:color w:val="000000"/>
          <w:kern w:val="0"/>
          <w:sz w:val="24"/>
        </w:rPr>
        <w:t>B3</w:t>
      </w:r>
      <w:r>
        <w:rPr>
          <w:rFonts w:ascii="宋体" w:hAnsi="宋体" w:cs="宋体" w:hint="eastAsia"/>
          <w:color w:val="000000"/>
          <w:kern w:val="0"/>
          <w:sz w:val="24"/>
          <w:lang w:val="zh-CN"/>
        </w:rPr>
        <w:t>，</w:t>
      </w:r>
      <w:r>
        <w:rPr>
          <w:rFonts w:ascii="宋体" w:hAnsi="宋体" w:cs="Calibri"/>
          <w:color w:val="000000"/>
          <w:kern w:val="0"/>
          <w:sz w:val="24"/>
        </w:rPr>
        <w:t>B4</w:t>
      </w:r>
      <w:r>
        <w:rPr>
          <w:rFonts w:ascii="宋体" w:hAnsi="宋体" w:cs="宋体" w:hint="eastAsia"/>
          <w:color w:val="000000"/>
          <w:kern w:val="0"/>
          <w:sz w:val="24"/>
          <w:lang w:val="zh-CN"/>
        </w:rPr>
        <w:t>，</w:t>
      </w:r>
      <w:r>
        <w:rPr>
          <w:rFonts w:ascii="宋体" w:hAnsi="宋体" w:cs="Calibri"/>
          <w:color w:val="000000"/>
          <w:kern w:val="0"/>
          <w:sz w:val="24"/>
        </w:rPr>
        <w:t>B5</w:t>
      </w:r>
      <w:r>
        <w:rPr>
          <w:rFonts w:ascii="宋体" w:hAnsi="宋体" w:cs="宋体" w:hint="eastAsia"/>
          <w:color w:val="000000"/>
          <w:kern w:val="0"/>
          <w:sz w:val="24"/>
          <w:lang w:val="zh-CN"/>
        </w:rPr>
        <w:t>，</w:t>
      </w:r>
      <w:r>
        <w:rPr>
          <w:rFonts w:ascii="宋体" w:hAnsi="宋体" w:cs="Calibri"/>
          <w:color w:val="000000"/>
          <w:kern w:val="0"/>
          <w:sz w:val="24"/>
        </w:rPr>
        <w:t>B6</w:t>
      </w:r>
      <w:r>
        <w:rPr>
          <w:rFonts w:ascii="宋体" w:hAnsi="宋体" w:cs="宋体" w:hint="eastAsia"/>
          <w:color w:val="000000"/>
          <w:kern w:val="0"/>
          <w:sz w:val="24"/>
          <w:lang w:val="zh-CN"/>
        </w:rPr>
        <w:t>，正在考虑是否投资高尔夫（纯策略</w:t>
      </w:r>
      <w:r>
        <w:rPr>
          <w:rFonts w:ascii="宋体" w:hAnsi="宋体" w:cs="Calibri"/>
          <w:color w:val="000000"/>
          <w:kern w:val="0"/>
          <w:sz w:val="24"/>
        </w:rPr>
        <w:t>G</w:t>
      </w:r>
      <w:r>
        <w:rPr>
          <w:rFonts w:ascii="宋体" w:hAnsi="宋体" w:cs="宋体" w:hint="eastAsia"/>
          <w:color w:val="000000"/>
          <w:kern w:val="0"/>
          <w:sz w:val="24"/>
          <w:lang w:val="zh-CN"/>
        </w:rPr>
        <w:t>）或品酒业（纯策略</w:t>
      </w:r>
      <w:r>
        <w:rPr>
          <w:rFonts w:ascii="宋体" w:hAnsi="宋体" w:cs="Calibri"/>
          <w:color w:val="000000"/>
          <w:kern w:val="0"/>
          <w:sz w:val="24"/>
        </w:rPr>
        <w:t>W</w:t>
      </w:r>
      <w:r>
        <w:rPr>
          <w:rFonts w:ascii="宋体" w:hAnsi="宋体" w:cs="宋体" w:hint="eastAsia"/>
          <w:color w:val="000000"/>
          <w:kern w:val="0"/>
          <w:sz w:val="24"/>
          <w:lang w:val="zh-CN"/>
        </w:rPr>
        <w:t>）。当一个商人在聚会上遇到另一个时，他们讨论一个共同的爱好。首先，商人可任意选择</w:t>
      </w:r>
      <w:r>
        <w:rPr>
          <w:rFonts w:ascii="宋体" w:hAnsi="宋体" w:cs="Calibri"/>
          <w:color w:val="000000"/>
          <w:kern w:val="0"/>
          <w:sz w:val="24"/>
        </w:rPr>
        <w:t>G</w:t>
      </w:r>
      <w:r>
        <w:rPr>
          <w:rFonts w:ascii="宋体" w:hAnsi="宋体" w:cs="宋体" w:hint="eastAsia"/>
          <w:color w:val="000000"/>
          <w:kern w:val="0"/>
          <w:sz w:val="24"/>
          <w:lang w:val="zh-CN"/>
        </w:rPr>
        <w:t>或</w:t>
      </w:r>
      <w:r>
        <w:rPr>
          <w:rFonts w:ascii="宋体" w:hAnsi="宋体" w:cs="Calibri"/>
          <w:color w:val="000000"/>
          <w:kern w:val="0"/>
          <w:sz w:val="24"/>
        </w:rPr>
        <w:t>W</w:t>
      </w:r>
      <w:r>
        <w:rPr>
          <w:rFonts w:ascii="宋体" w:hAnsi="宋体" w:cs="宋体" w:hint="eastAsia"/>
          <w:color w:val="000000"/>
          <w:kern w:val="0"/>
          <w:sz w:val="24"/>
          <w:lang w:val="zh-CN"/>
        </w:rPr>
        <w:t>。之后，三对随机形成。每一名商人与任何其它五名相匹配的概率是相同的。经过匹配，仅仅依靠配对的策略</w:t>
      </w:r>
      <w:r>
        <w:rPr>
          <w:rFonts w:ascii="宋体" w:hAnsi="宋体" w:cs="Calibri"/>
          <w:color w:val="000000"/>
          <w:kern w:val="0"/>
          <w:sz w:val="24"/>
        </w:rPr>
        <w:t xml:space="preserve">, </w:t>
      </w:r>
      <w:r>
        <w:rPr>
          <w:rFonts w:ascii="宋体" w:hAnsi="宋体" w:cs="宋体" w:hint="eastAsia"/>
          <w:color w:val="000000"/>
          <w:kern w:val="0"/>
          <w:sz w:val="24"/>
          <w:lang w:val="zh-CN"/>
        </w:rPr>
        <w:t>可得回报如下表。</w:t>
      </w:r>
    </w:p>
    <w:tbl>
      <w:tblPr>
        <w:tblW w:w="0" w:type="auto"/>
        <w:jc w:val="center"/>
        <w:tblLayout w:type="fixed"/>
        <w:tblLook w:val="0000"/>
      </w:tblPr>
      <w:tblGrid>
        <w:gridCol w:w="2285"/>
        <w:gridCol w:w="1943"/>
        <w:gridCol w:w="2693"/>
      </w:tblGrid>
      <w:tr w:rsidR="00F85611" w:rsidTr="00D47B0D">
        <w:trPr>
          <w:trHeight w:val="1"/>
          <w:jc w:val="center"/>
        </w:trPr>
        <w:tc>
          <w:tcPr>
            <w:tcW w:w="2285" w:type="dxa"/>
            <w:tcBorders>
              <w:top w:val="single" w:sz="4" w:space="0" w:color="000000"/>
              <w:left w:val="single" w:sz="4" w:space="0" w:color="000000"/>
              <w:bottom w:val="single" w:sz="4" w:space="0" w:color="000000"/>
              <w:right w:val="single" w:sz="4" w:space="0" w:color="000000"/>
              <w:tl2br w:val="single" w:sz="4" w:space="0" w:color="000000"/>
            </w:tcBorders>
          </w:tcPr>
          <w:p w:rsidR="00F85611" w:rsidRDefault="00F85611" w:rsidP="00D47B0D">
            <w:pPr>
              <w:tabs>
                <w:tab w:val="right" w:pos="1944"/>
              </w:tabs>
              <w:autoSpaceDE w:val="0"/>
              <w:autoSpaceDN w:val="0"/>
              <w:adjustRightInd w:val="0"/>
              <w:snapToGrid w:val="0"/>
              <w:spacing w:line="312" w:lineRule="auto"/>
              <w:ind w:right="240"/>
              <w:jc w:val="right"/>
              <w:rPr>
                <w:rFonts w:ascii="宋体" w:hAnsi="宋体" w:cs="Calibri" w:hint="eastAsia"/>
                <w:color w:val="000000"/>
                <w:kern w:val="0"/>
                <w:sz w:val="24"/>
              </w:rPr>
            </w:pPr>
            <w:r>
              <w:rPr>
                <w:rFonts w:ascii="宋体" w:hAnsi="宋体" w:cs="Calibri"/>
                <w:color w:val="000000"/>
                <w:kern w:val="0"/>
                <w:sz w:val="24"/>
              </w:rPr>
              <w:t>Bi</w:t>
            </w:r>
            <w:r>
              <w:rPr>
                <w:rFonts w:ascii="宋体" w:hAnsi="宋体" w:cs="Calibri" w:hint="eastAsia"/>
                <w:color w:val="000000"/>
                <w:kern w:val="0"/>
                <w:sz w:val="24"/>
              </w:rPr>
              <w:t xml:space="preserve">   </w:t>
            </w:r>
          </w:p>
          <w:p w:rsidR="00F85611" w:rsidRDefault="00F85611" w:rsidP="00D47B0D">
            <w:pPr>
              <w:tabs>
                <w:tab w:val="right" w:pos="1944"/>
              </w:tabs>
              <w:autoSpaceDE w:val="0"/>
              <w:autoSpaceDN w:val="0"/>
              <w:adjustRightInd w:val="0"/>
              <w:snapToGrid w:val="0"/>
              <w:spacing w:line="312" w:lineRule="auto"/>
              <w:ind w:firstLineChars="150" w:firstLine="360"/>
              <w:rPr>
                <w:rFonts w:ascii="宋体" w:hAnsi="宋体" w:cs="宋体"/>
                <w:color w:val="000000"/>
                <w:kern w:val="0"/>
                <w:sz w:val="24"/>
                <w:lang w:val="zh-CN"/>
              </w:rPr>
            </w:pPr>
            <w:proofErr w:type="spellStart"/>
            <w:r>
              <w:rPr>
                <w:rFonts w:ascii="宋体" w:hAnsi="宋体" w:cs="Calibri"/>
                <w:color w:val="000000"/>
                <w:kern w:val="0"/>
                <w:sz w:val="24"/>
              </w:rPr>
              <w:t>Bj</w:t>
            </w:r>
            <w:proofErr w:type="spellEnd"/>
          </w:p>
        </w:tc>
        <w:tc>
          <w:tcPr>
            <w:tcW w:w="1943" w:type="dxa"/>
            <w:tcBorders>
              <w:top w:val="single" w:sz="2" w:space="0" w:color="000000"/>
              <w:left w:val="single" w:sz="4" w:space="0" w:color="000000"/>
              <w:bottom w:val="single" w:sz="2" w:space="0" w:color="000000"/>
              <w:right w:val="single" w:sz="2" w:space="0" w:color="BFBFBF"/>
            </w:tcBorders>
            <w:vAlign w:val="center"/>
          </w:tcPr>
          <w:p w:rsidR="00F85611" w:rsidRDefault="00F85611" w:rsidP="00D47B0D">
            <w:pPr>
              <w:autoSpaceDE w:val="0"/>
              <w:autoSpaceDN w:val="0"/>
              <w:adjustRightInd w:val="0"/>
              <w:snapToGrid w:val="0"/>
              <w:spacing w:line="312" w:lineRule="auto"/>
              <w:jc w:val="center"/>
              <w:rPr>
                <w:rFonts w:ascii="宋体" w:hAnsi="宋体" w:cs="宋体"/>
                <w:color w:val="000000"/>
                <w:kern w:val="0"/>
                <w:sz w:val="24"/>
                <w:lang w:val="zh-CN"/>
              </w:rPr>
            </w:pPr>
            <w:r>
              <w:rPr>
                <w:rFonts w:ascii="宋体" w:hAnsi="宋体" w:cs="Calibri"/>
                <w:color w:val="000000"/>
                <w:kern w:val="0"/>
                <w:sz w:val="24"/>
              </w:rPr>
              <w:t>G</w:t>
            </w:r>
          </w:p>
        </w:tc>
        <w:tc>
          <w:tcPr>
            <w:tcW w:w="2693" w:type="dxa"/>
            <w:tcBorders>
              <w:top w:val="single" w:sz="2" w:space="0" w:color="000000"/>
              <w:left w:val="single" w:sz="2" w:space="0" w:color="000000"/>
              <w:bottom w:val="single" w:sz="2" w:space="0" w:color="000000"/>
              <w:right w:val="single" w:sz="2" w:space="0" w:color="000000"/>
            </w:tcBorders>
            <w:vAlign w:val="center"/>
          </w:tcPr>
          <w:p w:rsidR="00F85611" w:rsidRDefault="00F85611" w:rsidP="00D47B0D">
            <w:pPr>
              <w:autoSpaceDE w:val="0"/>
              <w:autoSpaceDN w:val="0"/>
              <w:adjustRightInd w:val="0"/>
              <w:snapToGrid w:val="0"/>
              <w:spacing w:line="312" w:lineRule="auto"/>
              <w:jc w:val="center"/>
              <w:rPr>
                <w:rFonts w:ascii="宋体" w:hAnsi="宋体" w:cs="宋体"/>
                <w:color w:val="000000"/>
                <w:kern w:val="0"/>
                <w:sz w:val="24"/>
                <w:lang w:val="zh-CN"/>
              </w:rPr>
            </w:pPr>
            <w:r>
              <w:rPr>
                <w:rFonts w:ascii="宋体" w:hAnsi="宋体" w:cs="Calibri"/>
                <w:color w:val="000000"/>
                <w:kern w:val="0"/>
                <w:sz w:val="24"/>
              </w:rPr>
              <w:t>W</w:t>
            </w:r>
          </w:p>
        </w:tc>
      </w:tr>
      <w:tr w:rsidR="00F85611" w:rsidTr="00D47B0D">
        <w:trPr>
          <w:trHeight w:val="1"/>
          <w:jc w:val="center"/>
        </w:trPr>
        <w:tc>
          <w:tcPr>
            <w:tcW w:w="2285" w:type="dxa"/>
            <w:tcBorders>
              <w:top w:val="single" w:sz="4" w:space="0" w:color="000000"/>
              <w:left w:val="single" w:sz="2" w:space="0" w:color="000000"/>
              <w:bottom w:val="single" w:sz="2" w:space="0" w:color="000000"/>
              <w:right w:val="single" w:sz="2" w:space="0" w:color="000000"/>
            </w:tcBorders>
          </w:tcPr>
          <w:p w:rsidR="00F85611" w:rsidRDefault="00F85611" w:rsidP="00D47B0D">
            <w:pPr>
              <w:autoSpaceDE w:val="0"/>
              <w:autoSpaceDN w:val="0"/>
              <w:adjustRightInd w:val="0"/>
              <w:snapToGrid w:val="0"/>
              <w:spacing w:line="312" w:lineRule="auto"/>
              <w:jc w:val="center"/>
              <w:rPr>
                <w:rFonts w:ascii="宋体" w:hAnsi="宋体" w:cs="宋体"/>
                <w:color w:val="000000"/>
                <w:kern w:val="0"/>
                <w:sz w:val="24"/>
                <w:lang w:val="zh-CN"/>
              </w:rPr>
            </w:pPr>
            <w:r>
              <w:rPr>
                <w:rFonts w:ascii="宋体" w:hAnsi="宋体" w:cs="Calibri"/>
                <w:color w:val="000000"/>
                <w:kern w:val="0"/>
                <w:sz w:val="24"/>
              </w:rPr>
              <w:t>G</w:t>
            </w:r>
          </w:p>
        </w:tc>
        <w:tc>
          <w:tcPr>
            <w:tcW w:w="1943" w:type="dxa"/>
            <w:tcBorders>
              <w:top w:val="single" w:sz="2" w:space="0" w:color="000000"/>
              <w:left w:val="single" w:sz="2" w:space="0" w:color="000000"/>
              <w:bottom w:val="single" w:sz="2" w:space="0" w:color="000000"/>
              <w:right w:val="single" w:sz="2" w:space="0" w:color="BFBFBF"/>
            </w:tcBorders>
          </w:tcPr>
          <w:p w:rsidR="00F85611" w:rsidRDefault="00F85611" w:rsidP="00D47B0D">
            <w:pPr>
              <w:autoSpaceDE w:val="0"/>
              <w:autoSpaceDN w:val="0"/>
              <w:adjustRightInd w:val="0"/>
              <w:snapToGrid w:val="0"/>
              <w:spacing w:line="312" w:lineRule="auto"/>
              <w:jc w:val="center"/>
              <w:rPr>
                <w:rFonts w:ascii="宋体" w:hAnsi="宋体" w:cs="宋体"/>
                <w:color w:val="000000"/>
                <w:kern w:val="0"/>
                <w:sz w:val="24"/>
                <w:lang w:val="zh-CN"/>
              </w:rPr>
            </w:pPr>
            <w:r>
              <w:rPr>
                <w:rFonts w:ascii="宋体" w:hAnsi="宋体" w:cs="Calibri"/>
                <w:color w:val="000000"/>
                <w:kern w:val="0"/>
                <w:sz w:val="24"/>
              </w:rPr>
              <w:t>2,2</w:t>
            </w:r>
          </w:p>
        </w:tc>
        <w:tc>
          <w:tcPr>
            <w:tcW w:w="2693" w:type="dxa"/>
            <w:tcBorders>
              <w:top w:val="single" w:sz="2" w:space="0" w:color="000000"/>
              <w:left w:val="single" w:sz="2" w:space="0" w:color="000000"/>
              <w:bottom w:val="single" w:sz="2" w:space="0" w:color="000000"/>
              <w:right w:val="single" w:sz="2" w:space="0" w:color="000000"/>
            </w:tcBorders>
          </w:tcPr>
          <w:p w:rsidR="00F85611" w:rsidRDefault="00F85611" w:rsidP="00D47B0D">
            <w:pPr>
              <w:autoSpaceDE w:val="0"/>
              <w:autoSpaceDN w:val="0"/>
              <w:adjustRightInd w:val="0"/>
              <w:snapToGrid w:val="0"/>
              <w:spacing w:line="312" w:lineRule="auto"/>
              <w:jc w:val="center"/>
              <w:rPr>
                <w:rFonts w:ascii="宋体" w:hAnsi="宋体" w:cs="宋体"/>
                <w:color w:val="000000"/>
                <w:kern w:val="0"/>
                <w:sz w:val="24"/>
                <w:lang w:val="zh-CN"/>
              </w:rPr>
            </w:pPr>
            <w:r>
              <w:rPr>
                <w:rFonts w:ascii="宋体" w:hAnsi="宋体" w:cs="Calibri"/>
                <w:color w:val="000000"/>
                <w:kern w:val="0"/>
                <w:sz w:val="24"/>
              </w:rPr>
              <w:t>1,0</w:t>
            </w:r>
          </w:p>
        </w:tc>
      </w:tr>
      <w:tr w:rsidR="00F85611" w:rsidTr="00D47B0D">
        <w:trPr>
          <w:trHeight w:val="1"/>
          <w:jc w:val="center"/>
        </w:trPr>
        <w:tc>
          <w:tcPr>
            <w:tcW w:w="2285" w:type="dxa"/>
            <w:tcBorders>
              <w:top w:val="single" w:sz="2" w:space="0" w:color="000000"/>
              <w:left w:val="single" w:sz="2" w:space="0" w:color="000000"/>
              <w:bottom w:val="single" w:sz="2" w:space="0" w:color="000000"/>
              <w:right w:val="single" w:sz="2" w:space="0" w:color="000000"/>
            </w:tcBorders>
          </w:tcPr>
          <w:p w:rsidR="00F85611" w:rsidRDefault="00F85611" w:rsidP="00D47B0D">
            <w:pPr>
              <w:autoSpaceDE w:val="0"/>
              <w:autoSpaceDN w:val="0"/>
              <w:adjustRightInd w:val="0"/>
              <w:snapToGrid w:val="0"/>
              <w:spacing w:line="312" w:lineRule="auto"/>
              <w:jc w:val="center"/>
              <w:rPr>
                <w:rFonts w:ascii="宋体" w:hAnsi="宋体" w:cs="宋体"/>
                <w:color w:val="000000"/>
                <w:kern w:val="0"/>
                <w:sz w:val="24"/>
                <w:lang w:val="zh-CN"/>
              </w:rPr>
            </w:pPr>
            <w:r>
              <w:rPr>
                <w:rFonts w:ascii="宋体" w:hAnsi="宋体" w:cs="Calibri"/>
                <w:color w:val="000000"/>
                <w:kern w:val="0"/>
                <w:sz w:val="24"/>
              </w:rPr>
              <w:t>W</w:t>
            </w:r>
          </w:p>
        </w:tc>
        <w:tc>
          <w:tcPr>
            <w:tcW w:w="1943" w:type="dxa"/>
            <w:tcBorders>
              <w:top w:val="single" w:sz="2" w:space="0" w:color="000000"/>
              <w:left w:val="single" w:sz="2" w:space="0" w:color="000000"/>
              <w:bottom w:val="single" w:sz="2" w:space="0" w:color="000000"/>
              <w:right w:val="single" w:sz="2" w:space="0" w:color="BFBFBF"/>
            </w:tcBorders>
          </w:tcPr>
          <w:p w:rsidR="00F85611" w:rsidRDefault="00F85611" w:rsidP="00D47B0D">
            <w:pPr>
              <w:autoSpaceDE w:val="0"/>
              <w:autoSpaceDN w:val="0"/>
              <w:adjustRightInd w:val="0"/>
              <w:snapToGrid w:val="0"/>
              <w:spacing w:line="312" w:lineRule="auto"/>
              <w:jc w:val="center"/>
              <w:rPr>
                <w:rFonts w:ascii="宋体" w:hAnsi="宋体" w:cs="宋体"/>
                <w:color w:val="000000"/>
                <w:kern w:val="0"/>
                <w:sz w:val="24"/>
                <w:lang w:val="zh-CN"/>
              </w:rPr>
            </w:pPr>
            <w:r>
              <w:rPr>
                <w:rFonts w:ascii="宋体" w:hAnsi="宋体" w:cs="Calibri"/>
                <w:color w:val="000000"/>
                <w:kern w:val="0"/>
                <w:sz w:val="24"/>
              </w:rPr>
              <w:t>0,1</w:t>
            </w:r>
          </w:p>
        </w:tc>
        <w:tc>
          <w:tcPr>
            <w:tcW w:w="2693" w:type="dxa"/>
            <w:tcBorders>
              <w:top w:val="single" w:sz="2" w:space="0" w:color="000000"/>
              <w:left w:val="single" w:sz="2" w:space="0" w:color="000000"/>
              <w:bottom w:val="single" w:sz="2" w:space="0" w:color="000000"/>
              <w:right w:val="single" w:sz="2" w:space="0" w:color="000000"/>
            </w:tcBorders>
          </w:tcPr>
          <w:p w:rsidR="00F85611" w:rsidRDefault="00F85611" w:rsidP="00D47B0D">
            <w:pPr>
              <w:autoSpaceDE w:val="0"/>
              <w:autoSpaceDN w:val="0"/>
              <w:adjustRightInd w:val="0"/>
              <w:snapToGrid w:val="0"/>
              <w:spacing w:line="312" w:lineRule="auto"/>
              <w:jc w:val="center"/>
              <w:rPr>
                <w:rFonts w:ascii="宋体" w:hAnsi="宋体" w:cs="宋体"/>
                <w:color w:val="000000"/>
                <w:kern w:val="0"/>
                <w:sz w:val="24"/>
                <w:lang w:val="zh-CN"/>
              </w:rPr>
            </w:pPr>
            <w:r>
              <w:rPr>
                <w:rFonts w:ascii="宋体" w:hAnsi="宋体" w:cs="Calibri"/>
                <w:color w:val="000000"/>
                <w:kern w:val="0"/>
                <w:sz w:val="24"/>
              </w:rPr>
              <w:t>3,3</w:t>
            </w:r>
          </w:p>
        </w:tc>
      </w:tr>
    </w:tbl>
    <w:p w:rsidR="00F85611" w:rsidRDefault="00F85611" w:rsidP="00F85611">
      <w:pPr>
        <w:autoSpaceDE w:val="0"/>
        <w:autoSpaceDN w:val="0"/>
        <w:adjustRightInd w:val="0"/>
        <w:snapToGrid w:val="0"/>
        <w:spacing w:beforeLines="50" w:line="312" w:lineRule="auto"/>
        <w:ind w:firstLineChars="200" w:firstLine="480"/>
        <w:rPr>
          <w:rFonts w:ascii="宋体" w:hAnsi="宋体" w:cs="Calibri"/>
          <w:color w:val="000000"/>
          <w:kern w:val="0"/>
          <w:sz w:val="24"/>
        </w:rPr>
      </w:pPr>
      <w:r>
        <w:rPr>
          <w:rFonts w:ascii="宋体" w:hAnsi="宋体" w:cs="宋体" w:hint="eastAsia"/>
          <w:color w:val="000000"/>
          <w:kern w:val="0"/>
          <w:sz w:val="24"/>
          <w:lang w:val="zh-CN"/>
        </w:rPr>
        <w:t>问</w:t>
      </w:r>
      <w:r>
        <w:rPr>
          <w:rFonts w:ascii="宋体" w:hAnsi="宋体" w:cs="Calibri"/>
          <w:color w:val="000000"/>
          <w:kern w:val="0"/>
          <w:sz w:val="24"/>
        </w:rPr>
        <w:t xml:space="preserve">: </w:t>
      </w:r>
      <w:r>
        <w:rPr>
          <w:rFonts w:ascii="宋体" w:hAnsi="宋体" w:cs="宋体" w:hint="eastAsia"/>
          <w:color w:val="000000"/>
          <w:kern w:val="0"/>
          <w:sz w:val="24"/>
          <w:lang w:val="zh-CN"/>
        </w:rPr>
        <w:t>是否存在具有下列性质之一的纳什均衡的纯策略？如果有，证明这是一个纳什均衡。如果没有，说明谁想要改变策略。</w:t>
      </w:r>
    </w:p>
    <w:p w:rsidR="00F85611" w:rsidRDefault="00F85611" w:rsidP="00F85611">
      <w:pPr>
        <w:autoSpaceDE w:val="0"/>
        <w:autoSpaceDN w:val="0"/>
        <w:adjustRightInd w:val="0"/>
        <w:snapToGrid w:val="0"/>
        <w:spacing w:line="312" w:lineRule="auto"/>
        <w:ind w:firstLineChars="200" w:firstLine="480"/>
        <w:rPr>
          <w:rFonts w:ascii="宋体" w:hAnsi="宋体" w:cs="Calibri"/>
          <w:color w:val="000000"/>
          <w:kern w:val="0"/>
          <w:sz w:val="24"/>
        </w:rPr>
      </w:pPr>
      <w:r>
        <w:rPr>
          <w:rFonts w:ascii="宋体" w:hAnsi="宋体" w:cs="Calibri"/>
          <w:color w:val="000000"/>
          <w:kern w:val="0"/>
          <w:sz w:val="24"/>
        </w:rPr>
        <w:t>1)</w:t>
      </w:r>
      <w:r>
        <w:rPr>
          <w:rFonts w:ascii="宋体" w:hAnsi="宋体" w:cs="Calibri" w:hint="eastAsia"/>
          <w:color w:val="000000"/>
          <w:kern w:val="0"/>
          <w:sz w:val="24"/>
        </w:rPr>
        <w:t xml:space="preserve"> </w:t>
      </w:r>
      <w:r>
        <w:rPr>
          <w:rFonts w:ascii="宋体" w:hAnsi="宋体" w:cs="宋体" w:hint="eastAsia"/>
          <w:color w:val="000000"/>
          <w:kern w:val="0"/>
          <w:sz w:val="24"/>
          <w:lang w:val="zh-CN"/>
        </w:rPr>
        <w:t>有商人选择相同的纯策略。</w:t>
      </w:r>
    </w:p>
    <w:p w:rsidR="00F85611" w:rsidRDefault="00F85611" w:rsidP="00F85611">
      <w:pPr>
        <w:autoSpaceDE w:val="0"/>
        <w:autoSpaceDN w:val="0"/>
        <w:adjustRightInd w:val="0"/>
        <w:snapToGrid w:val="0"/>
        <w:spacing w:line="312" w:lineRule="auto"/>
        <w:ind w:firstLineChars="200" w:firstLine="480"/>
        <w:rPr>
          <w:rFonts w:ascii="宋体" w:hAnsi="宋体" w:cs="Calibri"/>
          <w:color w:val="000000"/>
          <w:kern w:val="0"/>
          <w:sz w:val="24"/>
        </w:rPr>
      </w:pPr>
      <w:r>
        <w:rPr>
          <w:rFonts w:ascii="宋体" w:hAnsi="宋体" w:cs="Calibri"/>
          <w:color w:val="000000"/>
          <w:kern w:val="0"/>
          <w:sz w:val="24"/>
        </w:rPr>
        <w:t>2)</w:t>
      </w:r>
      <w:r>
        <w:rPr>
          <w:rFonts w:ascii="宋体" w:hAnsi="宋体" w:cs="Calibri" w:hint="eastAsia"/>
          <w:color w:val="000000"/>
          <w:kern w:val="0"/>
          <w:sz w:val="24"/>
        </w:rPr>
        <w:t xml:space="preserve"> </w:t>
      </w:r>
      <w:r>
        <w:rPr>
          <w:rFonts w:ascii="宋体" w:hAnsi="宋体" w:cs="宋体" w:hint="eastAsia"/>
          <w:color w:val="000000"/>
          <w:kern w:val="0"/>
          <w:sz w:val="24"/>
          <w:lang w:val="zh-CN"/>
        </w:rPr>
        <w:t>只有一名商人选择</w:t>
      </w:r>
      <w:r>
        <w:rPr>
          <w:rFonts w:ascii="宋体" w:hAnsi="宋体" w:cs="Calibri"/>
          <w:color w:val="000000"/>
          <w:kern w:val="0"/>
          <w:sz w:val="24"/>
        </w:rPr>
        <w:t>G</w:t>
      </w:r>
      <w:r>
        <w:rPr>
          <w:rFonts w:ascii="宋体" w:hAnsi="宋体" w:cs="宋体" w:hint="eastAsia"/>
          <w:color w:val="000000"/>
          <w:kern w:val="0"/>
          <w:sz w:val="24"/>
          <w:lang w:val="zh-CN"/>
        </w:rPr>
        <w:t>和其他五个选择</w:t>
      </w:r>
      <w:r>
        <w:rPr>
          <w:rFonts w:ascii="宋体" w:hAnsi="宋体" w:cs="Calibri"/>
          <w:color w:val="000000"/>
          <w:kern w:val="0"/>
          <w:sz w:val="24"/>
        </w:rPr>
        <w:t>W</w:t>
      </w:r>
    </w:p>
    <w:p w:rsidR="00F85611" w:rsidRDefault="00F85611" w:rsidP="00F85611">
      <w:pPr>
        <w:autoSpaceDE w:val="0"/>
        <w:autoSpaceDN w:val="0"/>
        <w:adjustRightInd w:val="0"/>
        <w:snapToGrid w:val="0"/>
        <w:spacing w:line="312" w:lineRule="auto"/>
        <w:ind w:firstLineChars="200" w:firstLine="480"/>
        <w:rPr>
          <w:rFonts w:ascii="宋体" w:hAnsi="宋体" w:cs="Calibri"/>
          <w:color w:val="000000"/>
          <w:kern w:val="0"/>
          <w:sz w:val="24"/>
        </w:rPr>
      </w:pPr>
      <w:r>
        <w:rPr>
          <w:rFonts w:ascii="宋体" w:hAnsi="宋体" w:cs="Calibri"/>
          <w:color w:val="000000"/>
          <w:kern w:val="0"/>
          <w:sz w:val="24"/>
        </w:rPr>
        <w:t>3)</w:t>
      </w:r>
      <w:r>
        <w:rPr>
          <w:rFonts w:ascii="宋体" w:hAnsi="宋体" w:cs="Calibri" w:hint="eastAsia"/>
          <w:color w:val="000000"/>
          <w:kern w:val="0"/>
          <w:sz w:val="24"/>
        </w:rPr>
        <w:t xml:space="preserve"> </w:t>
      </w:r>
      <w:r>
        <w:rPr>
          <w:rFonts w:ascii="宋体" w:hAnsi="宋体" w:cs="宋体" w:hint="eastAsia"/>
          <w:color w:val="000000"/>
          <w:kern w:val="0"/>
          <w:sz w:val="24"/>
          <w:lang w:val="zh-CN"/>
        </w:rPr>
        <w:t>两名商人选择</w:t>
      </w:r>
      <w:r>
        <w:rPr>
          <w:rFonts w:ascii="宋体" w:hAnsi="宋体" w:cs="Calibri"/>
          <w:color w:val="000000"/>
          <w:kern w:val="0"/>
          <w:sz w:val="24"/>
        </w:rPr>
        <w:t>G</w:t>
      </w:r>
      <w:r>
        <w:rPr>
          <w:rFonts w:ascii="宋体" w:hAnsi="宋体" w:cs="宋体" w:hint="eastAsia"/>
          <w:color w:val="000000"/>
          <w:kern w:val="0"/>
          <w:sz w:val="24"/>
          <w:lang w:val="zh-CN"/>
        </w:rPr>
        <w:t>和其他四个选择</w:t>
      </w:r>
      <w:r>
        <w:rPr>
          <w:rFonts w:ascii="宋体" w:hAnsi="宋体" w:cs="Calibri"/>
          <w:color w:val="000000"/>
          <w:kern w:val="0"/>
          <w:sz w:val="24"/>
        </w:rPr>
        <w:t>W</w:t>
      </w:r>
      <w:r>
        <w:rPr>
          <w:rFonts w:ascii="宋体" w:hAnsi="宋体" w:cs="宋体" w:hint="eastAsia"/>
          <w:color w:val="000000"/>
          <w:kern w:val="0"/>
          <w:sz w:val="24"/>
          <w:lang w:val="zh-CN"/>
        </w:rPr>
        <w:t>。</w:t>
      </w:r>
    </w:p>
    <w:p w:rsidR="00F85611" w:rsidRDefault="00F85611" w:rsidP="00F85611">
      <w:pPr>
        <w:autoSpaceDE w:val="0"/>
        <w:autoSpaceDN w:val="0"/>
        <w:adjustRightInd w:val="0"/>
        <w:snapToGrid w:val="0"/>
        <w:spacing w:line="312" w:lineRule="auto"/>
        <w:ind w:firstLineChars="200" w:firstLine="480"/>
        <w:rPr>
          <w:rFonts w:ascii="宋体" w:hAnsi="宋体" w:cs="Calibri" w:hint="eastAsia"/>
          <w:color w:val="000000"/>
          <w:kern w:val="0"/>
          <w:sz w:val="24"/>
        </w:rPr>
      </w:pPr>
      <w:r>
        <w:rPr>
          <w:rFonts w:ascii="宋体" w:hAnsi="宋体" w:cs="Calibri"/>
          <w:color w:val="000000"/>
          <w:kern w:val="0"/>
          <w:sz w:val="24"/>
        </w:rPr>
        <w:t>4)</w:t>
      </w:r>
      <w:r>
        <w:rPr>
          <w:rFonts w:ascii="宋体" w:hAnsi="宋体" w:cs="Calibri" w:hint="eastAsia"/>
          <w:color w:val="000000"/>
          <w:kern w:val="0"/>
          <w:sz w:val="24"/>
        </w:rPr>
        <w:t xml:space="preserve"> </w:t>
      </w:r>
      <w:r>
        <w:rPr>
          <w:rFonts w:ascii="宋体" w:hAnsi="宋体" w:cs="宋体" w:hint="eastAsia"/>
          <w:color w:val="000000"/>
          <w:kern w:val="0"/>
          <w:sz w:val="24"/>
          <w:lang w:val="zh-CN"/>
        </w:rPr>
        <w:t>三名商人选择</w:t>
      </w:r>
      <w:r>
        <w:rPr>
          <w:rFonts w:ascii="宋体" w:hAnsi="宋体" w:cs="Calibri"/>
          <w:color w:val="000000"/>
          <w:kern w:val="0"/>
          <w:sz w:val="24"/>
        </w:rPr>
        <w:t xml:space="preserve">G, </w:t>
      </w:r>
      <w:r>
        <w:rPr>
          <w:rFonts w:ascii="宋体" w:hAnsi="宋体" w:cs="宋体" w:hint="eastAsia"/>
          <w:color w:val="000000"/>
          <w:kern w:val="0"/>
          <w:sz w:val="24"/>
          <w:lang w:val="zh-CN"/>
        </w:rPr>
        <w:t>其他三名选择</w:t>
      </w:r>
      <w:r>
        <w:rPr>
          <w:rFonts w:ascii="宋体" w:hAnsi="宋体" w:cs="Calibri"/>
          <w:color w:val="000000"/>
          <w:kern w:val="0"/>
          <w:sz w:val="24"/>
        </w:rPr>
        <w:t>W</w:t>
      </w:r>
      <w:r>
        <w:rPr>
          <w:rFonts w:ascii="宋体" w:hAnsi="宋体" w:cs="宋体" w:hint="eastAsia"/>
          <w:color w:val="000000"/>
          <w:kern w:val="0"/>
          <w:sz w:val="24"/>
          <w:lang w:val="zh-CN"/>
        </w:rPr>
        <w:t>。</w:t>
      </w:r>
    </w:p>
    <w:p w:rsidR="00F85611" w:rsidRDefault="00F85611" w:rsidP="00F85611">
      <w:pPr>
        <w:pStyle w:val="a4"/>
        <w:snapToGrid w:val="0"/>
        <w:spacing w:beforeLines="50" w:beforeAutospacing="0" w:after="0" w:afterAutospacing="0" w:line="312" w:lineRule="auto"/>
        <w:ind w:firstLineChars="200" w:firstLine="482"/>
        <w:jc w:val="both"/>
        <w:rPr>
          <w:b/>
          <w:color w:val="000000"/>
        </w:rPr>
      </w:pPr>
      <w:r>
        <w:rPr>
          <w:rFonts w:hint="eastAsia"/>
          <w:b/>
          <w:color w:val="000000"/>
        </w:rPr>
        <w:t>参考资料：</w:t>
      </w:r>
    </w:p>
    <w:p w:rsidR="00F85611" w:rsidRDefault="00F85611" w:rsidP="00F85611">
      <w:pPr>
        <w:pStyle w:val="a4"/>
        <w:snapToGrid w:val="0"/>
        <w:spacing w:before="0" w:beforeAutospacing="0" w:after="0" w:afterAutospacing="0" w:line="312" w:lineRule="auto"/>
        <w:ind w:firstLineChars="200" w:firstLine="480"/>
        <w:jc w:val="both"/>
        <w:rPr>
          <w:rFonts w:hint="eastAsia"/>
          <w:color w:val="000000"/>
        </w:rPr>
      </w:pPr>
      <w:r>
        <w:rPr>
          <w:color w:val="000000"/>
        </w:rPr>
        <w:t>纳什均衡</w:t>
      </w:r>
      <w:bookmarkStart w:id="1" w:name="ref_1"/>
      <w:bookmarkEnd w:id="1"/>
      <w:r>
        <w:rPr>
          <w:color w:val="000000"/>
        </w:rPr>
        <w:t>，Nash equilibrium，又称为非合作</w:t>
      </w:r>
      <w:r>
        <w:rPr>
          <w:rFonts w:hint="eastAsia"/>
          <w:color w:val="000000"/>
        </w:rPr>
        <w:t>博弈</w:t>
      </w:r>
      <w:r>
        <w:rPr>
          <w:color w:val="000000"/>
        </w:rPr>
        <w:t>均衡，是</w:t>
      </w:r>
      <w:r>
        <w:rPr>
          <w:rFonts w:hint="eastAsia"/>
          <w:color w:val="000000"/>
        </w:rPr>
        <w:t>博弈论</w:t>
      </w:r>
      <w:r>
        <w:rPr>
          <w:color w:val="000000"/>
        </w:rPr>
        <w:t>的一个重要术语，使得每个参与人的策略是对其他参与人策略的</w:t>
      </w:r>
      <w:r>
        <w:rPr>
          <w:rFonts w:hint="eastAsia"/>
          <w:color w:val="000000"/>
        </w:rPr>
        <w:t>最优反应</w:t>
      </w:r>
      <w:r>
        <w:rPr>
          <w:color w:val="000000"/>
        </w:rPr>
        <w:t>，是以</w:t>
      </w:r>
      <w:r>
        <w:rPr>
          <w:rFonts w:hint="eastAsia"/>
          <w:color w:val="000000"/>
        </w:rPr>
        <w:t>约翰·纳什</w:t>
      </w:r>
      <w:r>
        <w:rPr>
          <w:color w:val="000000"/>
        </w:rPr>
        <w:t>命名的。纳什均衡</w:t>
      </w:r>
      <w:bookmarkStart w:id="2" w:name="ref_2"/>
      <w:bookmarkEnd w:id="2"/>
      <w:r>
        <w:rPr>
          <w:color w:val="000000"/>
        </w:rPr>
        <w:t>是一种策略组合，使得每个参与人的策略是对其他参与人策略的最优反应。</w:t>
      </w:r>
    </w:p>
    <w:p w:rsidR="00F85611" w:rsidRDefault="00F85611" w:rsidP="00F85611">
      <w:pPr>
        <w:pStyle w:val="a4"/>
        <w:snapToGrid w:val="0"/>
        <w:spacing w:before="0" w:beforeAutospacing="0" w:after="0" w:afterAutospacing="0" w:line="312" w:lineRule="auto"/>
        <w:ind w:firstLineChars="200" w:firstLine="480"/>
        <w:jc w:val="both"/>
        <w:rPr>
          <w:color w:val="000000"/>
        </w:rPr>
      </w:pPr>
      <w:r>
        <w:rPr>
          <w:color w:val="000000"/>
        </w:rPr>
        <w:t>假设有n个局中人参与</w:t>
      </w:r>
      <w:r>
        <w:rPr>
          <w:rFonts w:hint="eastAsia"/>
          <w:color w:val="000000"/>
        </w:rPr>
        <w:t>博弈</w:t>
      </w:r>
      <w:r>
        <w:rPr>
          <w:color w:val="000000"/>
        </w:rPr>
        <w:t>，给定其他人策略的条件下，每个局中人选择自己的最优策略（个人最优策略可能依赖于也可能不依赖于他人的战略），从而使自己</w:t>
      </w:r>
      <w:r>
        <w:rPr>
          <w:rFonts w:hint="eastAsia"/>
          <w:color w:val="000000"/>
        </w:rPr>
        <w:t>利益最大化</w:t>
      </w:r>
      <w:r>
        <w:rPr>
          <w:color w:val="000000"/>
        </w:rPr>
        <w:t>。所有局中人策略构成一个策略组合（Strategy Profile）。纳什均衡指的是这样一种战略组合，这种策略组合由所有参与人最优策略组成。即在给定别人策略的情况下，没有人有足够理由打破这种均衡。纳什均衡，从实质上说，是一种非合作博弈状态。</w:t>
      </w:r>
    </w:p>
    <w:p w:rsidR="00F85611" w:rsidRDefault="00F85611" w:rsidP="00F85611">
      <w:pPr>
        <w:autoSpaceDE w:val="0"/>
        <w:autoSpaceDN w:val="0"/>
        <w:adjustRightInd w:val="0"/>
        <w:snapToGrid w:val="0"/>
        <w:spacing w:line="312" w:lineRule="auto"/>
        <w:ind w:firstLineChars="200" w:firstLine="480"/>
        <w:rPr>
          <w:rFonts w:ascii="宋体" w:hAnsi="宋体"/>
          <w:color w:val="000000"/>
          <w:sz w:val="24"/>
        </w:rPr>
      </w:pPr>
      <w:r>
        <w:rPr>
          <w:rFonts w:ascii="宋体" w:hAnsi="宋体"/>
          <w:color w:val="000000"/>
          <w:sz w:val="24"/>
        </w:rPr>
        <w:t>纳什均衡达成时，并不意味着博弈双方都处于不动的状态，在顺序博弈中这个均衡是在</w:t>
      </w:r>
      <w:r>
        <w:rPr>
          <w:rFonts w:ascii="宋体" w:hAnsi="宋体" w:hint="eastAsia"/>
          <w:color w:val="000000"/>
          <w:sz w:val="24"/>
        </w:rPr>
        <w:t>博弈者</w:t>
      </w:r>
      <w:r>
        <w:rPr>
          <w:rFonts w:ascii="宋体" w:hAnsi="宋体"/>
          <w:color w:val="000000"/>
          <w:sz w:val="24"/>
        </w:rPr>
        <w:t>连续的动作与反应中达成的。纳什均衡也不意味着博弈双方达到了一个整体的最优状态</w:t>
      </w:r>
      <w:r>
        <w:rPr>
          <w:rFonts w:ascii="宋体" w:hAnsi="宋体" w:hint="eastAsia"/>
          <w:color w:val="000000"/>
          <w:sz w:val="24"/>
        </w:rPr>
        <w:t>。</w:t>
      </w:r>
    </w:p>
    <w:p w:rsidR="00F85611" w:rsidRDefault="00F85611" w:rsidP="00F85611">
      <w:pPr>
        <w:autoSpaceDE w:val="0"/>
        <w:autoSpaceDN w:val="0"/>
        <w:adjustRightInd w:val="0"/>
        <w:snapToGrid w:val="0"/>
        <w:spacing w:line="312" w:lineRule="auto"/>
        <w:ind w:firstLineChars="200" w:firstLine="480"/>
        <w:rPr>
          <w:rFonts w:ascii="宋体" w:hAnsi="宋体" w:cs="@华文新魏"/>
          <w:color w:val="000000"/>
          <w:kern w:val="0"/>
          <w:sz w:val="24"/>
        </w:rPr>
      </w:pPr>
      <w:r>
        <w:rPr>
          <w:rFonts w:ascii="宋体" w:hAnsi="宋体"/>
          <w:color w:val="000000"/>
          <w:sz w:val="24"/>
        </w:rPr>
        <w:br w:type="page"/>
      </w:r>
      <w:r>
        <w:rPr>
          <w:rFonts w:ascii="宋体" w:hAnsi="宋体" w:cs="@华文新魏"/>
          <w:color w:val="000000"/>
          <w:kern w:val="0"/>
          <w:sz w:val="24"/>
        </w:rPr>
        <w:lastRenderedPageBreak/>
        <w:t>2</w:t>
      </w:r>
      <w:r>
        <w:rPr>
          <w:rFonts w:ascii="宋体" w:hAnsi="宋体" w:cs="@华文新魏" w:hint="eastAsia"/>
          <w:color w:val="000000"/>
          <w:kern w:val="0"/>
          <w:sz w:val="24"/>
        </w:rPr>
        <w:t>、</w:t>
      </w:r>
      <w:r>
        <w:rPr>
          <w:rFonts w:ascii="宋体" w:hAnsi="宋体" w:cs="@华文新魏"/>
          <w:color w:val="000000"/>
          <w:kern w:val="0"/>
          <w:sz w:val="24"/>
        </w:rPr>
        <w:t>Firm X has been paying a fixed salary to employees. There are two employees called</w:t>
      </w:r>
      <w:r>
        <w:rPr>
          <w:rFonts w:ascii="宋体" w:hAnsi="宋体" w:cs="@华文新魏" w:hint="eastAsia"/>
          <w:color w:val="000000"/>
          <w:kern w:val="0"/>
          <w:sz w:val="24"/>
        </w:rPr>
        <w:t xml:space="preserve"> </w:t>
      </w:r>
      <w:r>
        <w:rPr>
          <w:rFonts w:ascii="宋体" w:hAnsi="宋体" w:cs="@华文新魏"/>
          <w:color w:val="000000"/>
          <w:kern w:val="0"/>
          <w:sz w:val="24"/>
        </w:rPr>
        <w:t xml:space="preserve">Ms. A and Mr. B. Each employee chooses a level of effort as a (pure) strategy. Specifically, their set of pure strategies is </w:t>
      </w:r>
      <w:r>
        <w:rPr>
          <w:rFonts w:ascii="宋体" w:hAnsi="宋体" w:cs="@华文新魏"/>
          <w:i/>
          <w:iCs/>
          <w:color w:val="000000"/>
          <w:kern w:val="0"/>
          <w:sz w:val="24"/>
        </w:rPr>
        <w:t xml:space="preserve">SA </w:t>
      </w:r>
      <w:r>
        <w:rPr>
          <w:rFonts w:ascii="宋体" w:hAnsi="宋体" w:cs="@华文新魏"/>
          <w:color w:val="000000"/>
          <w:kern w:val="0"/>
          <w:sz w:val="24"/>
        </w:rPr>
        <w:t xml:space="preserve">= </w:t>
      </w:r>
      <w:r>
        <w:rPr>
          <w:rFonts w:ascii="宋体" w:hAnsi="宋体" w:cs="@华文新魏"/>
          <w:i/>
          <w:iCs/>
          <w:color w:val="000000"/>
          <w:kern w:val="0"/>
          <w:sz w:val="24"/>
        </w:rPr>
        <w:t xml:space="preserve">SB </w:t>
      </w:r>
      <w:r>
        <w:rPr>
          <w:rFonts w:ascii="宋体" w:hAnsi="宋体" w:cs="@华文新魏"/>
          <w:color w:val="000000"/>
          <w:kern w:val="0"/>
          <w:sz w:val="24"/>
        </w:rPr>
        <w:t>= {1</w:t>
      </w:r>
      <w:r>
        <w:rPr>
          <w:rFonts w:ascii="宋体" w:hAnsi="宋体" w:cs="@华文新魏"/>
          <w:i/>
          <w:iCs/>
          <w:color w:val="000000"/>
          <w:kern w:val="0"/>
          <w:sz w:val="24"/>
        </w:rPr>
        <w:t xml:space="preserve">, </w:t>
      </w:r>
      <w:r>
        <w:rPr>
          <w:rFonts w:ascii="宋体" w:hAnsi="宋体" w:cs="@华文新魏"/>
          <w:color w:val="000000"/>
          <w:kern w:val="0"/>
          <w:sz w:val="24"/>
        </w:rPr>
        <w:t>2</w:t>
      </w:r>
      <w:r>
        <w:rPr>
          <w:rFonts w:ascii="宋体" w:hAnsi="宋体" w:cs="@华文新魏"/>
          <w:i/>
          <w:iCs/>
          <w:color w:val="000000"/>
          <w:kern w:val="0"/>
          <w:sz w:val="24"/>
        </w:rPr>
        <w:t xml:space="preserve">, </w:t>
      </w:r>
      <w:r>
        <w:rPr>
          <w:rFonts w:ascii="宋体" w:hAnsi="宋体" w:cs="@华文新魏"/>
          <w:color w:val="000000"/>
          <w:kern w:val="0"/>
          <w:sz w:val="24"/>
        </w:rPr>
        <w:t xml:space="preserve">3}, and choosing effort level </w:t>
      </w:r>
      <w:r>
        <w:rPr>
          <w:rFonts w:ascii="宋体" w:hAnsi="宋体" w:cs="@华文新魏"/>
          <w:i/>
          <w:iCs/>
          <w:color w:val="000000"/>
          <w:kern w:val="0"/>
          <w:sz w:val="24"/>
        </w:rPr>
        <w:t xml:space="preserve">k </w:t>
      </w:r>
      <w:r>
        <w:rPr>
          <w:rFonts w:ascii="宋体" w:hAnsi="宋体" w:cs="@华文新魏"/>
          <w:color w:val="000000"/>
          <w:kern w:val="0"/>
          <w:sz w:val="24"/>
        </w:rPr>
        <w:t xml:space="preserve">means that the employee gets disutility of </w:t>
      </w:r>
      <w:r>
        <w:rPr>
          <w:rFonts w:ascii="宋体" w:hAnsi="宋体" w:cs="@华文新魏"/>
          <w:i/>
          <w:iCs/>
          <w:color w:val="000000"/>
          <w:kern w:val="0"/>
          <w:sz w:val="24"/>
        </w:rPr>
        <w:t>k</w:t>
      </w:r>
      <w:r>
        <w:rPr>
          <w:rFonts w:ascii="宋体" w:hAnsi="宋体" w:cs="@华文新魏"/>
          <w:color w:val="000000"/>
          <w:kern w:val="0"/>
          <w:sz w:val="24"/>
        </w:rPr>
        <w:t>. The firm benefits from the employees</w:t>
      </w:r>
      <w:r>
        <w:rPr>
          <w:rFonts w:ascii="宋体" w:hAnsi="宋体" w:cs="QssctjYlvflhGjnhhkSqhtknTimes-R"/>
          <w:color w:val="000000"/>
          <w:kern w:val="0"/>
          <w:sz w:val="24"/>
        </w:rPr>
        <w:t>’</w:t>
      </w:r>
      <w:r>
        <w:rPr>
          <w:rFonts w:ascii="宋体" w:hAnsi="宋体" w:cs="@华文新魏"/>
          <w:color w:val="000000"/>
          <w:kern w:val="0"/>
          <w:sz w:val="24"/>
        </w:rPr>
        <w:t xml:space="preserve"> effort, and if Ms. A chooses </w:t>
      </w:r>
      <w:r>
        <w:rPr>
          <w:rFonts w:ascii="宋体" w:hAnsi="宋体" w:cs="@华文新魏"/>
          <w:i/>
          <w:iCs/>
          <w:color w:val="000000"/>
          <w:kern w:val="0"/>
          <w:sz w:val="24"/>
        </w:rPr>
        <w:t xml:space="preserve">k </w:t>
      </w:r>
      <w:r>
        <w:rPr>
          <w:rFonts w:ascii="宋体" w:hAnsi="宋体" w:cs="@华文新魏"/>
          <w:color w:val="000000"/>
          <w:kern w:val="0"/>
          <w:sz w:val="24"/>
        </w:rPr>
        <w:t xml:space="preserve">and Mr. B chooses </w:t>
      </w:r>
      <w:r>
        <w:rPr>
          <w:rFonts w:ascii="宋体" w:hAnsi="宋体" w:cs="@华文新魏"/>
          <w:i/>
          <w:iCs/>
          <w:color w:val="000000"/>
          <w:kern w:val="0"/>
          <w:sz w:val="24"/>
        </w:rPr>
        <w:t>k</w:t>
      </w:r>
      <w:r>
        <w:rPr>
          <w:rFonts w:ascii="宋体" w:hAnsi="宋体" w:cs="QssctjYlvflhGjnhhkSqhtknTimes-R"/>
          <w:i/>
          <w:iCs/>
          <w:color w:val="000000"/>
          <w:kern w:val="0"/>
          <w:sz w:val="24"/>
        </w:rPr>
        <w:t>’</w:t>
      </w:r>
      <w:r>
        <w:rPr>
          <w:rFonts w:ascii="宋体" w:hAnsi="宋体" w:cs="@华文新魏"/>
          <w:color w:val="000000"/>
          <w:kern w:val="0"/>
          <w:sz w:val="24"/>
        </w:rPr>
        <w:t>, then the firm</w:t>
      </w:r>
      <w:r>
        <w:rPr>
          <w:rFonts w:ascii="宋体" w:hAnsi="宋体" w:cs="QssctjYlvflhGjnhhkSqhtknTimes-R"/>
          <w:color w:val="000000"/>
          <w:kern w:val="0"/>
          <w:sz w:val="24"/>
        </w:rPr>
        <w:t>’</w:t>
      </w:r>
      <w:r>
        <w:rPr>
          <w:rFonts w:ascii="宋体" w:hAnsi="宋体" w:cs="@华文新魏"/>
          <w:color w:val="000000"/>
          <w:kern w:val="0"/>
          <w:sz w:val="24"/>
        </w:rPr>
        <w:t>s sales is 5</w:t>
      </w:r>
      <w:r>
        <w:rPr>
          <w:rFonts w:ascii="宋体" w:hAnsi="宋体" w:cs="@华文新魏"/>
          <w:i/>
          <w:iCs/>
          <w:color w:val="000000"/>
          <w:kern w:val="0"/>
          <w:sz w:val="24"/>
        </w:rPr>
        <w:t xml:space="preserve">(k </w:t>
      </w:r>
      <w:r>
        <w:rPr>
          <w:rFonts w:ascii="宋体" w:hAnsi="宋体" w:cs="@华文新魏"/>
          <w:color w:val="000000"/>
          <w:kern w:val="0"/>
          <w:sz w:val="24"/>
        </w:rPr>
        <w:t xml:space="preserve">+ </w:t>
      </w:r>
      <w:r>
        <w:rPr>
          <w:rFonts w:ascii="宋体" w:hAnsi="宋体" w:cs="@华文新魏"/>
          <w:i/>
          <w:iCs/>
          <w:color w:val="000000"/>
          <w:kern w:val="0"/>
          <w:sz w:val="24"/>
        </w:rPr>
        <w:t>k</w:t>
      </w:r>
      <w:r>
        <w:rPr>
          <w:rFonts w:ascii="宋体" w:hAnsi="宋体" w:cs="QssctjYlvflhGjnhhkSqhtknTimes-R"/>
          <w:color w:val="000000"/>
          <w:kern w:val="0"/>
          <w:sz w:val="24"/>
        </w:rPr>
        <w:t>’</w:t>
      </w:r>
      <w:r>
        <w:rPr>
          <w:rFonts w:ascii="宋体" w:hAnsi="宋体" w:cs="@华文新魏"/>
          <w:i/>
          <w:iCs/>
          <w:color w:val="000000"/>
          <w:kern w:val="0"/>
          <w:sz w:val="24"/>
        </w:rPr>
        <w:t>)</w:t>
      </w:r>
      <w:r>
        <w:rPr>
          <w:rFonts w:ascii="宋体" w:hAnsi="宋体" w:cs="@华文新魏"/>
          <w:color w:val="000000"/>
          <w:kern w:val="0"/>
          <w:sz w:val="24"/>
        </w:rPr>
        <w:t>.</w:t>
      </w:r>
    </w:p>
    <w:p w:rsidR="00F85611" w:rsidRDefault="00F85611" w:rsidP="00F85611">
      <w:pPr>
        <w:autoSpaceDE w:val="0"/>
        <w:autoSpaceDN w:val="0"/>
        <w:adjustRightInd w:val="0"/>
        <w:snapToGrid w:val="0"/>
        <w:spacing w:line="312" w:lineRule="auto"/>
        <w:ind w:firstLineChars="200" w:firstLine="480"/>
        <w:rPr>
          <w:rFonts w:ascii="宋体" w:hAnsi="宋体" w:cs="@华文新魏"/>
          <w:color w:val="000000"/>
          <w:kern w:val="0"/>
          <w:sz w:val="24"/>
        </w:rPr>
      </w:pPr>
      <w:r>
        <w:rPr>
          <w:rFonts w:ascii="宋体" w:hAnsi="宋体" w:cs="@华文新魏"/>
          <w:color w:val="000000"/>
          <w:kern w:val="0"/>
          <w:sz w:val="24"/>
        </w:rPr>
        <w:t>The players are the two employees, and they choose an effort level simultaneously. Their payoff is the salary minus effort disutility.</w:t>
      </w:r>
    </w:p>
    <w:p w:rsidR="00F85611" w:rsidRDefault="00F85611" w:rsidP="00F85611">
      <w:pPr>
        <w:autoSpaceDE w:val="0"/>
        <w:autoSpaceDN w:val="0"/>
        <w:adjustRightInd w:val="0"/>
        <w:snapToGrid w:val="0"/>
        <w:spacing w:line="312" w:lineRule="auto"/>
        <w:ind w:firstLineChars="200" w:firstLine="480"/>
        <w:rPr>
          <w:rFonts w:ascii="宋体" w:hAnsi="宋体" w:cs="@华文新魏"/>
          <w:color w:val="000000"/>
          <w:kern w:val="0"/>
          <w:sz w:val="24"/>
        </w:rPr>
      </w:pPr>
      <w:r>
        <w:rPr>
          <w:rFonts w:ascii="宋体" w:hAnsi="宋体" w:cs="@华文新魏"/>
          <w:color w:val="000000"/>
          <w:kern w:val="0"/>
          <w:sz w:val="24"/>
        </w:rPr>
        <w:t xml:space="preserve">(a) Suppose that the fixed salary is 4 for both employees, regardless of their strategy choices. Write down the matrix representation of the two-player normal-form game and find all Nash </w:t>
      </w:r>
      <w:proofErr w:type="spellStart"/>
      <w:r>
        <w:rPr>
          <w:rFonts w:ascii="宋体" w:hAnsi="宋体" w:cs="@华文新魏"/>
          <w:color w:val="000000"/>
          <w:kern w:val="0"/>
          <w:sz w:val="24"/>
        </w:rPr>
        <w:t>equilibria</w:t>
      </w:r>
      <w:proofErr w:type="spellEnd"/>
      <w:r>
        <w:rPr>
          <w:rFonts w:ascii="宋体" w:hAnsi="宋体" w:cs="@华文新魏"/>
          <w:color w:val="000000"/>
          <w:kern w:val="0"/>
          <w:sz w:val="24"/>
        </w:rPr>
        <w:t xml:space="preserve"> in pure strategies. Compute the profit of the firm at each Nash equilibrium (sales minus the salary payment to the employees).</w:t>
      </w:r>
    </w:p>
    <w:p w:rsidR="00F85611" w:rsidRDefault="00F85611" w:rsidP="00F85611">
      <w:pPr>
        <w:autoSpaceDE w:val="0"/>
        <w:autoSpaceDN w:val="0"/>
        <w:adjustRightInd w:val="0"/>
        <w:snapToGrid w:val="0"/>
        <w:spacing w:line="312" w:lineRule="auto"/>
        <w:ind w:firstLineChars="200" w:firstLine="480"/>
        <w:rPr>
          <w:rFonts w:ascii="宋体" w:hAnsi="宋体" w:cs="@华文新魏"/>
          <w:color w:val="000000"/>
          <w:kern w:val="0"/>
          <w:sz w:val="24"/>
        </w:rPr>
      </w:pPr>
      <w:r>
        <w:rPr>
          <w:rFonts w:ascii="宋体" w:hAnsi="宋体" w:cs="@华文新魏"/>
          <w:color w:val="000000"/>
          <w:kern w:val="0"/>
          <w:sz w:val="24"/>
        </w:rPr>
        <w:t>(b) Firm X decides to change the payment system to an incentive-based pay system. The firm compares the effort levels of the employees, and the one with the higher level is paid 10, while the one with the lower level is paid 1. If both employees choose the same effort level, they get 4 each as before.</w:t>
      </w:r>
    </w:p>
    <w:p w:rsidR="00F85611" w:rsidRDefault="00F85611" w:rsidP="00F85611">
      <w:pPr>
        <w:autoSpaceDE w:val="0"/>
        <w:autoSpaceDN w:val="0"/>
        <w:adjustRightInd w:val="0"/>
        <w:snapToGrid w:val="0"/>
        <w:spacing w:line="312" w:lineRule="auto"/>
        <w:ind w:firstLineChars="200" w:firstLine="480"/>
        <w:rPr>
          <w:rFonts w:ascii="宋体" w:hAnsi="宋体" w:cs="@华文新魏"/>
          <w:color w:val="000000"/>
          <w:kern w:val="0"/>
          <w:sz w:val="24"/>
        </w:rPr>
      </w:pPr>
      <w:r>
        <w:rPr>
          <w:rFonts w:ascii="宋体" w:hAnsi="宋体" w:cs="@华文新魏"/>
          <w:color w:val="000000"/>
          <w:kern w:val="0"/>
          <w:sz w:val="24"/>
        </w:rPr>
        <w:t>Write down the</w:t>
      </w:r>
      <w:r>
        <w:rPr>
          <w:rFonts w:ascii="宋体" w:hAnsi="宋体" w:cs="@华文新魏" w:hint="eastAsia"/>
          <w:color w:val="000000"/>
          <w:kern w:val="0"/>
          <w:sz w:val="24"/>
        </w:rPr>
        <w:t xml:space="preserve"> </w:t>
      </w:r>
      <w:r>
        <w:rPr>
          <w:rFonts w:ascii="宋体" w:hAnsi="宋体" w:cs="@华文新魏"/>
          <w:color w:val="000000"/>
          <w:kern w:val="0"/>
          <w:sz w:val="24"/>
        </w:rPr>
        <w:t xml:space="preserve">matrix representation of the new game and find all Nash </w:t>
      </w:r>
      <w:proofErr w:type="spellStart"/>
      <w:r>
        <w:rPr>
          <w:rFonts w:ascii="宋体" w:hAnsi="宋体" w:cs="@华文新魏"/>
          <w:color w:val="000000"/>
          <w:kern w:val="0"/>
          <w:sz w:val="24"/>
        </w:rPr>
        <w:t>equilibria</w:t>
      </w:r>
      <w:proofErr w:type="spellEnd"/>
      <w:r>
        <w:rPr>
          <w:rFonts w:ascii="宋体" w:hAnsi="宋体" w:cs="@华文新魏"/>
          <w:color w:val="000000"/>
          <w:kern w:val="0"/>
          <w:sz w:val="24"/>
        </w:rPr>
        <w:t xml:space="preserve"> in pure strategies. Compute the profit of the firm at each Nash equilibrium.</w:t>
      </w:r>
    </w:p>
    <w:p w:rsidR="00F85611" w:rsidRDefault="00F85611" w:rsidP="00F85611">
      <w:pPr>
        <w:autoSpaceDE w:val="0"/>
        <w:autoSpaceDN w:val="0"/>
        <w:adjustRightInd w:val="0"/>
        <w:snapToGrid w:val="0"/>
        <w:spacing w:line="312" w:lineRule="auto"/>
        <w:ind w:firstLineChars="200" w:firstLine="480"/>
        <w:rPr>
          <w:rFonts w:ascii="宋体" w:hAnsi="宋体" w:cs="@华文新魏" w:hint="eastAsia"/>
          <w:color w:val="000000"/>
          <w:kern w:val="0"/>
          <w:sz w:val="24"/>
        </w:rPr>
      </w:pPr>
      <w:r>
        <w:rPr>
          <w:rFonts w:ascii="宋体" w:hAnsi="宋体" w:cs="@华文新魏"/>
          <w:color w:val="000000"/>
          <w:kern w:val="0"/>
          <w:sz w:val="24"/>
        </w:rPr>
        <w:t>(c) Discuss the economic implications from this analysis.</w:t>
      </w:r>
    </w:p>
    <w:p w:rsidR="00F85611" w:rsidRDefault="00F85611" w:rsidP="00F85611">
      <w:pPr>
        <w:autoSpaceDE w:val="0"/>
        <w:autoSpaceDN w:val="0"/>
        <w:adjustRightInd w:val="0"/>
        <w:snapToGrid w:val="0"/>
        <w:spacing w:line="312" w:lineRule="auto"/>
        <w:ind w:firstLineChars="200" w:firstLine="480"/>
        <w:rPr>
          <w:rFonts w:ascii="宋体" w:hAnsi="宋体" w:cs="@华文新魏" w:hint="eastAsia"/>
          <w:color w:val="000000"/>
          <w:kern w:val="0"/>
          <w:sz w:val="24"/>
        </w:rPr>
      </w:pPr>
    </w:p>
    <w:p w:rsidR="00F85611" w:rsidRDefault="00F85611" w:rsidP="00F85611">
      <w:pPr>
        <w:autoSpaceDE w:val="0"/>
        <w:autoSpaceDN w:val="0"/>
        <w:adjustRightInd w:val="0"/>
        <w:snapToGrid w:val="0"/>
        <w:spacing w:line="312" w:lineRule="auto"/>
        <w:ind w:firstLineChars="200" w:firstLine="480"/>
        <w:rPr>
          <w:color w:val="000000"/>
        </w:rPr>
      </w:pPr>
      <w:r>
        <w:rPr>
          <w:rFonts w:ascii="宋体" w:hAnsi="宋体" w:cs="@华文新魏" w:hint="eastAsia"/>
          <w:color w:val="000000"/>
          <w:kern w:val="0"/>
          <w:sz w:val="24"/>
        </w:rPr>
        <w:t>3、深圳杯四道题（</w:t>
      </w:r>
      <w:r w:rsidR="007B4589">
        <w:rPr>
          <w:rFonts w:ascii="宋体" w:hAnsi="宋体" w:cs="@华文新魏" w:hint="eastAsia"/>
          <w:color w:val="000000"/>
          <w:kern w:val="0"/>
          <w:sz w:val="24"/>
        </w:rPr>
        <w:t>详见网址：</w:t>
      </w:r>
      <w:hyperlink r:id="rId9" w:history="1">
        <w:r>
          <w:rPr>
            <w:rStyle w:val="a3"/>
            <w:rFonts w:ascii="宋体" w:hAnsi="宋体" w:cs="@华文新魏" w:hint="eastAsia"/>
            <w:kern w:val="0"/>
            <w:sz w:val="24"/>
          </w:rPr>
          <w:t>www.m2ct.org</w:t>
        </w:r>
      </w:hyperlink>
      <w:r>
        <w:rPr>
          <w:rFonts w:ascii="宋体" w:hAnsi="宋体" w:cs="@华文新魏" w:hint="eastAsia"/>
          <w:color w:val="000000"/>
          <w:kern w:val="0"/>
          <w:sz w:val="24"/>
        </w:rPr>
        <w:t>)</w:t>
      </w:r>
    </w:p>
    <w:p w:rsidR="00F840D6" w:rsidRDefault="00F840D6"/>
    <w:sectPr w:rsidR="00F840D6" w:rsidSect="00F840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67" w:rsidRDefault="00481767" w:rsidP="002D69FC">
      <w:r>
        <w:separator/>
      </w:r>
    </w:p>
  </w:endnote>
  <w:endnote w:type="continuationSeparator" w:id="0">
    <w:p w:rsidR="00481767" w:rsidRDefault="00481767" w:rsidP="002D69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新魏">
    <w:charset w:val="86"/>
    <w:family w:val="auto"/>
    <w:pitch w:val="default"/>
    <w:sig w:usb0="00000001" w:usb1="080F0000" w:usb2="00000000" w:usb3="00000000" w:csb0="00040000" w:csb1="00000000"/>
  </w:font>
  <w:font w:name="QssctjYlvflhGjnhhkSqhtknTimes-R">
    <w:altName w:val="宋体"/>
    <w:charset w:val="86"/>
    <w:family w:val="auto"/>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67" w:rsidRDefault="00481767" w:rsidP="002D69FC">
      <w:r>
        <w:separator/>
      </w:r>
    </w:p>
  </w:footnote>
  <w:footnote w:type="continuationSeparator" w:id="0">
    <w:p w:rsidR="00481767" w:rsidRDefault="00481767" w:rsidP="002D6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A49F"/>
    <w:multiLevelType w:val="singleLevel"/>
    <w:tmpl w:val="5707A49F"/>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6601EC3"/>
    <w:rsid w:val="00096BC5"/>
    <w:rsid w:val="002D69FC"/>
    <w:rsid w:val="00481767"/>
    <w:rsid w:val="007B4589"/>
    <w:rsid w:val="00811BBF"/>
    <w:rsid w:val="00F840D6"/>
    <w:rsid w:val="00F85611"/>
    <w:rsid w:val="1AA825C7"/>
    <w:rsid w:val="66601E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0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40D6"/>
    <w:rPr>
      <w:color w:val="0563C1"/>
      <w:u w:val="single"/>
    </w:rPr>
  </w:style>
  <w:style w:type="paragraph" w:styleId="a4">
    <w:name w:val="Normal (Web)"/>
    <w:basedOn w:val="a"/>
    <w:rsid w:val="00F85611"/>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2D69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D69FC"/>
    <w:rPr>
      <w:kern w:val="2"/>
      <w:sz w:val="18"/>
      <w:szCs w:val="18"/>
    </w:rPr>
  </w:style>
  <w:style w:type="paragraph" w:styleId="a6">
    <w:name w:val="footer"/>
    <w:basedOn w:val="a"/>
    <w:link w:val="Char0"/>
    <w:rsid w:val="002D69FC"/>
    <w:pPr>
      <w:tabs>
        <w:tab w:val="center" w:pos="4153"/>
        <w:tab w:val="right" w:pos="8306"/>
      </w:tabs>
      <w:snapToGrid w:val="0"/>
      <w:jc w:val="left"/>
    </w:pPr>
    <w:rPr>
      <w:sz w:val="18"/>
      <w:szCs w:val="18"/>
    </w:rPr>
  </w:style>
  <w:style w:type="character" w:customStyle="1" w:styleId="Char0">
    <w:name w:val="页脚 Char"/>
    <w:basedOn w:val="a0"/>
    <w:link w:val="a6"/>
    <w:rsid w:val="002D69F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2ct.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2016-04-29T05:40:00Z</dcterms:created>
  <dcterms:modified xsi:type="dcterms:W3CDTF">2016-05-04T02:34:00Z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